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61" w:rsidRDefault="00FF36A7" w:rsidP="00897F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З</w:t>
      </w:r>
      <w:r w:rsidR="00897F61">
        <w:rPr>
          <w:rFonts w:ascii="Arial" w:hAnsi="Arial" w:cs="Arial"/>
          <w:b/>
          <w:bCs/>
          <w:sz w:val="24"/>
          <w:szCs w:val="24"/>
          <w:lang w:eastAsia="ru-RU"/>
        </w:rPr>
        <w:t>анятие 2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="00897F61"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897F61" w:rsidRDefault="00897F61" w:rsidP="00897F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FF36A7">
        <w:rPr>
          <w:rFonts w:ascii="Arial" w:hAnsi="Arial" w:cs="Arial"/>
          <w:b/>
          <w:bCs/>
          <w:sz w:val="24"/>
          <w:szCs w:val="24"/>
          <w:lang w:eastAsia="ru-RU"/>
        </w:rPr>
        <w:t>Понятие</w:t>
      </w:r>
      <w:r w:rsidR="00D76B40">
        <w:rPr>
          <w:rFonts w:ascii="Arial" w:hAnsi="Arial" w:cs="Arial"/>
          <w:b/>
          <w:bCs/>
          <w:sz w:val="24"/>
          <w:szCs w:val="24"/>
          <w:lang w:eastAsia="ru-RU"/>
        </w:rPr>
        <w:t>,</w:t>
      </w:r>
      <w:r w:rsidR="00FF36A7">
        <w:rPr>
          <w:rFonts w:ascii="Arial" w:hAnsi="Arial" w:cs="Arial"/>
          <w:b/>
          <w:bCs/>
          <w:sz w:val="24"/>
          <w:szCs w:val="24"/>
          <w:lang w:eastAsia="ru-RU"/>
        </w:rPr>
        <w:t xml:space="preserve"> признаки </w:t>
      </w:r>
      <w:r w:rsidR="00D76B40">
        <w:rPr>
          <w:rFonts w:ascii="Arial" w:hAnsi="Arial" w:cs="Arial"/>
          <w:b/>
          <w:bCs/>
          <w:sz w:val="24"/>
          <w:szCs w:val="24"/>
          <w:lang w:eastAsia="ru-RU"/>
        </w:rPr>
        <w:t xml:space="preserve">и виды </w:t>
      </w:r>
      <w:bookmarkStart w:id="0" w:name="_GoBack"/>
      <w:bookmarkEnd w:id="0"/>
      <w:r w:rsidR="00FF36A7">
        <w:rPr>
          <w:rFonts w:ascii="Arial" w:hAnsi="Arial" w:cs="Arial"/>
          <w:b/>
          <w:bCs/>
          <w:sz w:val="24"/>
          <w:szCs w:val="24"/>
          <w:lang w:eastAsia="ru-RU"/>
        </w:rPr>
        <w:t>юридического лица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FF36A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897F61" w:rsidRDefault="00897F61" w:rsidP="00897F6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F61" w:rsidRDefault="00897F61" w:rsidP="00897F6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ЗАДАНИЕ. </w:t>
      </w:r>
    </w:p>
    <w:p w:rsidR="00897F61" w:rsidRDefault="00897F61" w:rsidP="00897F6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В тетради сделать конспект лекции по Гражданскому кодексу РФ, ответить на поставленные вопросы. Выполненное задание, отправить файлом на адрес электронной почты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897F61" w:rsidRDefault="00897F61" w:rsidP="00897F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ЭБ91. 2</w:t>
      </w:r>
      <w:r w:rsidR="0086770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апреля2020</w:t>
      </w:r>
    </w:p>
    <w:p w:rsidR="00897F61" w:rsidRDefault="00897F61" w:rsidP="00897F6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b/>
          <w:bCs/>
          <w:sz w:val="28"/>
          <w:szCs w:val="28"/>
        </w:rPr>
        <w:t>Статья 48. Понятие юридического лица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1.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2. Юридическое лицо должно быть зарегистрировано в едином государственном реестре юридических лиц в одной из организационно-правовых форм, предусмотренных настоящим </w:t>
      </w:r>
      <w:hyperlink w:anchor="p611" w:history="1">
        <w:r w:rsidRPr="0086770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867705">
        <w:rPr>
          <w:rFonts w:ascii="Times New Roman" w:hAnsi="Times New Roman" w:cs="Times New Roman"/>
          <w:sz w:val="28"/>
          <w:szCs w:val="28"/>
        </w:rPr>
        <w:t>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3. К юридическим лицам, на имущество которых их учредители имеют вещные права, относятся государственные и муниципальные унитарные предприятия, а также учреждения.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К юридическим лицам, в отношении которых их участники имеют корпоративные права, относятся корпоративные организации (статья 65.1).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4. Правовое положение Центрального банка Российской Федерации (Банка России) определяется Конституцией Российской Федерации и законом о Центральном банке Российской Федерации.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b/>
          <w:bCs/>
          <w:sz w:val="28"/>
          <w:szCs w:val="28"/>
        </w:rPr>
        <w:t>Статья 49. Правоспособность юридического лица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1. Юридическое лицо может иметь гражданские права, соответствующие целям деятельности, предусмотренным в его учредительном документе (статья 52), и нести связанные с этой деятельностью обязанности.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Коммерческие организации, за исключением унитарных предприятий и иных видов организаций, предусмотренных законом, могут иметь гражданские права и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>, необходимые для осуществления любых видов деятельности, не запрещенных законом.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lastRenderedPageBreak/>
        <w:t>2. Юридическое лицо может быть ограничено в правах лишь в случаях и в порядке, предусмотренных законом. Решение об ограничении прав может быть оспорено юридическим лицом в суде.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05">
        <w:rPr>
          <w:rFonts w:ascii="Times New Roman" w:hAnsi="Times New Roman" w:cs="Times New Roman"/>
          <w:color w:val="000000"/>
          <w:sz w:val="28"/>
          <w:szCs w:val="28"/>
        </w:rPr>
        <w:t>(в ред. Федерального закона от 18.12.2006 N 231-ФЗ)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3.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705">
        <w:rPr>
          <w:rFonts w:ascii="Times New Roman" w:hAnsi="Times New Roman" w:cs="Times New Roman"/>
          <w:sz w:val="28"/>
          <w:szCs w:val="28"/>
        </w:rPr>
        <w:t>Право юридического лица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работ и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4. Гражданско-правовое положение юридических лиц и порядок их участия в гражданском обороте (статья 2) регулируются настоящим Кодексом. Особенности гражданско-правового положения юридических лиц отдельных организационно-правовых форм, видов и типов, а также юридических лиц, созданных для осуществления деятельности в определенных сферах, определяются настоящим Кодексом, другими законами и иными правовыми актами.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5. К юридическим лицам, создаваемым Российской Федерацией на основании специальных федеральных законов, положения настоящего Кодекса о юридических лицах применяются постольку, поскольку иное не предусмотрено специальным федеральным законом о соответствующем юридическом лице.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b/>
          <w:bCs/>
          <w:sz w:val="28"/>
          <w:szCs w:val="28"/>
        </w:rPr>
        <w:t>Статья 50. Коммерческие и некоммерческие организации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1. Юридическими лицами могут быть организации, преследующие извлечение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1"/>
      <w:bookmarkEnd w:id="1"/>
      <w:r w:rsidRPr="00867705">
        <w:rPr>
          <w:rFonts w:ascii="Times New Roman" w:hAnsi="Times New Roman" w:cs="Times New Roman"/>
          <w:sz w:val="28"/>
          <w:szCs w:val="28"/>
        </w:rPr>
        <w:t>2.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lastRenderedPageBreak/>
        <w:t>3. Юридические лица, являющиеся некоммерческими организациями, могут создаваться в организационно-правовых формах: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1) потребительских кооперативов, к которым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2) общественных организаций, к которым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2.1) общественных движений;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3) ассоциаций (союзов), к которым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4) товариществ собственников недвижимости, к которым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в том числе товарищества собственников жилья, садоводческие или огороднические некоммерческие товарищества;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5) казачьих обществ, внесенных в государственный реестр казачьих обществ в Российской Федерации;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6) общин коренных малочисленных народов Российской Федерации;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7) фондов, к которым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в том числе общественные и благотворительные фонды;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8)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9) автономных некоммерческих организаций;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10) религиозных организаций;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11) публично-правовых компаний;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12) адвокатских палат;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13) адвокатских образований (являющихся юридическими лицами);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14) государственных корпораций;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15) нотариальных палат.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4. Некоммерческие организации 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5. 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размера уставного капитала, предусмотренного для обществ с ограниченной ответственностью (пункт 1 статьи 66.2).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lastRenderedPageBreak/>
        <w:t>6. К отношениям по осуществлению некоммерческими организациями своей основной деятельности, а также к другим отношениям с их участием, не относящимся к предмету гражданского законодательства (статья 2), правила настоящего Кодекса не применяются, если законом или уставом некоммерческой организации не предусмотрено иное.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b/>
          <w:bCs/>
          <w:sz w:val="28"/>
          <w:szCs w:val="28"/>
        </w:rPr>
        <w:t>Статья 50.1. Решение об учреждении юридического лица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1. Юридическое лицо может быть создано на основании решения учредителя (учредителей) об учреждении юридического лица.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2. В случае учреждения юридического лица одним лицом решение о его учреждении принимается учредителем единолично.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В случае учреждения юридического лица двумя и более учредителями указанное решение принимается всеми учредителями единогласно.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В решении об учреждении юридического лица указываются сведения об учреждении юридического лица, утверждении его устава, а в случае, предусмотренном пунктом 2 статьи 52 настоящего Кодекса, о том, что юридическое лицо действует на основании типового устава, утвержденного уполномоченным государственным органом, о порядке, размере, способах и сроках образования имущества юридического лица, об избрании (назначении) органов юридического лица.</w:t>
      </w:r>
      <w:proofErr w:type="gramEnd"/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В решении об учреждении корпоративного юридического лица (статья 65.1) указываются также сведения о результатах голосования учредителей по вопросам учреждения юридического лица, о порядке совместной деятельности учредителей по созданию юридического лица.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В решении об учреждении юридического лица указываются также иные сведения, предусмотренные законом.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В случае создания наследственного фонда (статья 123.20-1)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гражданина, об утверждении этим гражданином устава наследственного фонда и условий управления наследственным фондом, о порядке, размере, способах и сроках образования имущества наследственного фонда, лицах, назначаемых в состав органов данного фонда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>, или о порядке определения таких лиц.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После смерти гражданина нотариус, ведущий наследственное дело, направляет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государственный орган заявление о государственной регистрации наследственного фонда с указанием имени или наименования лица (лиц), осуществляющего полномочия единоличного исполнительного органа фонда.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b/>
          <w:bCs/>
          <w:sz w:val="28"/>
          <w:szCs w:val="28"/>
        </w:rPr>
        <w:t>Статья 51. Государственная регистрация юридических лиц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lastRenderedPageBreak/>
        <w:t>1. Юридическое лицо подлежит государственной регистрации в уполномоченном государственном органе в порядке, предусмотренном законом о государственной регистрации юридических лиц.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2. Данные государственной регистрации включаются в единый государственный реестр юридических лиц, открытый для всеобщего ознакомления.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Лицо, добросовестно полагающееся на данные единого государственного реестра юридических лиц, вправе исходить из того, что они соответствуют действительным обстоятельствам.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Юридическое лицо не вправе в отношениях с лицом, полагавшимся на данные единого государственного реестра юридических лиц, ссылаться на данные, не включенные в указанный реестр, а также на недостоверность данных, содержащихся в нем, за исключением случаев, если соответствующие данные включены в указанный реестр в результате неправомерных действий третьих лиц или иным путем помимо воли юридического лица.</w:t>
      </w:r>
      <w:proofErr w:type="gramEnd"/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Юридическое лицо обязано возместить убытки, причиненные другим участникам гражданского оборота вследствие непредставления, несвоевременного представления или представления недостоверных данных о нем в единый государственный реестр юридических лиц.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3. До государственной регистрации юридического лица, изменений его устава или до включения иных данных, не связанных с изменениями устава, в единый государственный реестр юридических </w:t>
      </w:r>
      <w:proofErr w:type="gramStart"/>
      <w:r w:rsidRPr="0086770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67705">
        <w:rPr>
          <w:rFonts w:ascii="Times New Roman" w:hAnsi="Times New Roman" w:cs="Times New Roman"/>
          <w:sz w:val="28"/>
          <w:szCs w:val="28"/>
        </w:rPr>
        <w:t xml:space="preserve"> уполномоченный государственный орган обязан провести в порядке и в срок, которые предусмотрены законом, проверку достоверности данных, включаемых в указанный реестр.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4. В случаях и в порядке, которые предусмотрены законом о государственной регистрации юридических лиц,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порядке, предусмотренном законом о государственной регистрации юридических лиц. Уполномоченный государственный орган обязан рассмотреть эти возражения и принять соответствующее решение в порядке и в срок, которые предусмотрены законом о государственной регистрации юридических лиц.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5. Отказ в государственной регистрации юридического лица, а также во включении данных о нем в единый государственный реестр юридических лиц допускается только в случаях, предусмотренных законом о государственной регистрации юридических лиц.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705">
        <w:rPr>
          <w:rFonts w:ascii="Times New Roman" w:hAnsi="Times New Roman" w:cs="Times New Roman"/>
          <w:sz w:val="28"/>
          <w:szCs w:val="28"/>
        </w:rPr>
        <w:lastRenderedPageBreak/>
        <w:t>Отказ в государственной регистрации юридического лица и уклонение от такой регистрации могут быть оспорены в суде.</w:t>
      </w:r>
      <w:proofErr w:type="gramEnd"/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6.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закона, если эти нарушения носят неустранимый характер.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Включение в единый государственный реестр юридических лиц данных о юридическом лице может быть оспорено в суде, если такие данные недостоверны или включены в указанный реестр с нарушением закона.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7. Убытки, причиненные незаконным отказом в государственной регистрации юридического лица, уклонением от государственной регистрации,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регистрации, предусмотренного законом о государственной регистрации юридических лиц, по вине уполномоченного государственного органа, подлежат возмещению за счет казны Российской Федерации.</w:t>
      </w:r>
    </w:p>
    <w:p w:rsidR="00867705" w:rsidRPr="00867705" w:rsidRDefault="00867705" w:rsidP="00867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>8. Юридическое лицо считается созданным,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реестр.</w:t>
      </w:r>
    </w:p>
    <w:p w:rsidR="00897F61" w:rsidRPr="00867705" w:rsidRDefault="00867705" w:rsidP="0086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05">
        <w:rPr>
          <w:rFonts w:ascii="Times New Roman" w:hAnsi="Times New Roman" w:cs="Times New Roman"/>
          <w:sz w:val="28"/>
          <w:szCs w:val="28"/>
        </w:rPr>
        <w:t> </w:t>
      </w:r>
      <w:r w:rsidR="00897F61" w:rsidRPr="008677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69E" w:rsidRPr="00867705" w:rsidRDefault="00D57478" w:rsidP="00867705">
      <w:pPr>
        <w:shd w:val="clear" w:color="auto" w:fill="FEFEFE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7705">
        <w:rPr>
          <w:rFonts w:ascii="Times New Roman" w:hAnsi="Times New Roman" w:cs="Times New Roman"/>
          <w:color w:val="FF0000"/>
          <w:sz w:val="28"/>
          <w:szCs w:val="28"/>
        </w:rPr>
        <w:t>ПРАКТИЧЕСКОЕ ЗАДАНИЕ</w:t>
      </w:r>
    </w:p>
    <w:p w:rsidR="00D57478" w:rsidRPr="00867705" w:rsidRDefault="00D57478" w:rsidP="00867705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705">
        <w:rPr>
          <w:rFonts w:ascii="Times New Roman" w:hAnsi="Times New Roman" w:cs="Times New Roman"/>
          <w:sz w:val="28"/>
          <w:szCs w:val="28"/>
        </w:rPr>
        <w:t xml:space="preserve">1. </w:t>
      </w:r>
      <w:r w:rsidR="00867705">
        <w:rPr>
          <w:rFonts w:ascii="Times New Roman" w:hAnsi="Times New Roman" w:cs="Times New Roman"/>
          <w:sz w:val="28"/>
          <w:szCs w:val="28"/>
        </w:rPr>
        <w:t>Сделать (нарисовать в тетради</w:t>
      </w:r>
      <w:proofErr w:type="gramStart"/>
      <w:r w:rsidR="008677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67705">
        <w:rPr>
          <w:rFonts w:ascii="Times New Roman" w:hAnsi="Times New Roman" w:cs="Times New Roman"/>
          <w:sz w:val="28"/>
          <w:szCs w:val="28"/>
        </w:rPr>
        <w:t xml:space="preserve"> схему «Виды юридических </w:t>
      </w:r>
      <w:proofErr w:type="spellStart"/>
      <w:r w:rsidR="00867705">
        <w:rPr>
          <w:rFonts w:ascii="Times New Roman" w:hAnsi="Times New Roman" w:cs="Times New Roman"/>
          <w:sz w:val="28"/>
          <w:szCs w:val="28"/>
        </w:rPr>
        <w:t>лиц»</w:t>
      </w:r>
      <w:proofErr w:type="spellEnd"/>
    </w:p>
    <w:sectPr w:rsidR="00D57478" w:rsidRPr="00867705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C5"/>
    <w:rsid w:val="00003B60"/>
    <w:rsid w:val="00012218"/>
    <w:rsid w:val="00044EC6"/>
    <w:rsid w:val="00063366"/>
    <w:rsid w:val="000E7C12"/>
    <w:rsid w:val="001C53C5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67705"/>
    <w:rsid w:val="0088394B"/>
    <w:rsid w:val="00897F61"/>
    <w:rsid w:val="009E1751"/>
    <w:rsid w:val="00AE44F3"/>
    <w:rsid w:val="00C8269E"/>
    <w:rsid w:val="00C87A6D"/>
    <w:rsid w:val="00CB0289"/>
    <w:rsid w:val="00CC7E59"/>
    <w:rsid w:val="00D244A9"/>
    <w:rsid w:val="00D57478"/>
    <w:rsid w:val="00D650CD"/>
    <w:rsid w:val="00D76B40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  <w:rsid w:val="00FE7A1C"/>
    <w:rsid w:val="00FF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28BB-CA2D-489C-B2E8-0A73A68C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2020-04-20T13:56:00Z</dcterms:created>
  <dcterms:modified xsi:type="dcterms:W3CDTF">2020-04-21T08:43:00Z</dcterms:modified>
</cp:coreProperties>
</file>