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4" w:rsidRDefault="005D5AA4" w:rsidP="005D5AA4">
      <w:pPr>
        <w:spacing w:after="4" w:line="220" w:lineRule="auto"/>
        <w:ind w:right="548" w:firstLine="426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4. Методы управления трудовым коллективом</w:t>
      </w:r>
    </w:p>
    <w:p w:rsidR="005D5AA4" w:rsidRPr="005D5AA4" w:rsidRDefault="005D5AA4" w:rsidP="005D5AA4">
      <w:pPr>
        <w:spacing w:after="4" w:line="220" w:lineRule="auto"/>
        <w:ind w:right="548" w:firstLine="426"/>
        <w:jc w:val="center"/>
        <w:rPr>
          <w:rFonts w:ascii="Times New Roman" w:hAnsi="Times New Roman"/>
          <w:b/>
          <w:color w:val="FF0000"/>
        </w:rPr>
      </w:pPr>
      <w:r w:rsidRPr="005D5AA4">
        <w:rPr>
          <w:rFonts w:ascii="Times New Roman" w:hAnsi="Times New Roman"/>
          <w:b/>
          <w:color w:val="FF0000"/>
          <w:highlight w:val="yellow"/>
        </w:rPr>
        <w:t>Сделать конспект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  <w:b/>
        </w:rPr>
      </w:pP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Метод управления</w:t>
      </w:r>
      <w:r>
        <w:rPr>
          <w:rFonts w:ascii="Times New Roman" w:hAnsi="Times New Roman"/>
        </w:rPr>
        <w:t xml:space="preserve"> — совокупность приемов и способов воздействия на управляемый объект для достижения целей.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Слово «метод» имеет греческое происхождение, дословно переводится как «исследование», имеет два значения: первое — способ исследования явлений природы, подход к изучаемым явлениям, планомерный путь научного познания и установления истины; второе — прием, способ или образ действия. </w:t>
      </w:r>
      <w:proofErr w:type="gramEnd"/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Направленность</w:t>
      </w:r>
      <w:r>
        <w:rPr>
          <w:rFonts w:ascii="Times New Roman" w:hAnsi="Times New Roman"/>
        </w:rPr>
        <w:t xml:space="preserve"> методов управления ориентирована на систему (объект) управления. Это может быть, как предприятие в целом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 xml:space="preserve">ак и отдельное его подразделение (отдел, департамент и т.п.). </w:t>
      </w:r>
      <w:proofErr w:type="gramStart"/>
      <w:r>
        <w:rPr>
          <w:rFonts w:ascii="Times New Roman" w:hAnsi="Times New Roman"/>
        </w:rPr>
        <w:t xml:space="preserve">Также это может быть функция предприятия (производство, маркетинг, инновация, финансы, информация) либо функция менеджмента ((планирование, организация, мотивация и контроль). </w:t>
      </w:r>
      <w:proofErr w:type="gramEnd"/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Содержание</w:t>
      </w:r>
      <w:r>
        <w:rPr>
          <w:rFonts w:ascii="Times New Roman" w:hAnsi="Times New Roman"/>
        </w:rPr>
        <w:t xml:space="preserve"> методов управления — это специфика приемов и способов воздействия.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Организационная форма</w:t>
      </w:r>
      <w:r>
        <w:rPr>
          <w:rFonts w:ascii="Times New Roman" w:hAnsi="Times New Roman"/>
        </w:rPr>
        <w:t xml:space="preserve"> методов управления — воздействие на конкретно сложившуюся ситуацию. Оно может быть прямым (непосредственным) или косвенным (постановка задачи и создание стимулирующих условий).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</w:t>
      </w:r>
      <w:proofErr w:type="gramStart"/>
      <w:r>
        <w:rPr>
          <w:rFonts w:ascii="Times New Roman" w:hAnsi="Times New Roman"/>
        </w:rPr>
        <w:t>вышеизложенным</w:t>
      </w:r>
      <w:proofErr w:type="gramEnd"/>
      <w:r>
        <w:rPr>
          <w:rFonts w:ascii="Times New Roman" w:hAnsi="Times New Roman"/>
        </w:rPr>
        <w:t xml:space="preserve"> выделяются следующие методы управления: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организационно-распорядительные</w:t>
      </w:r>
      <w:proofErr w:type="gramEnd"/>
      <w:r>
        <w:rPr>
          <w:rFonts w:ascii="Times New Roman" w:hAnsi="Times New Roman"/>
        </w:rPr>
        <w:t xml:space="preserve">, или организационно-административные, основанные на прямых директивных указаниях;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экономические, обусловленные экономическими стимулами; социально-психологические, применяемые с целью повышения социальной активности сотрудников.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Организационно-распорядительные, или организационно-административные, методы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управления.</w:t>
      </w:r>
      <w:r>
        <w:rPr>
          <w:rFonts w:ascii="Times New Roman" w:hAnsi="Times New Roman"/>
        </w:rPr>
        <w:t xml:space="preserve"> Любой </w:t>
      </w:r>
      <w:proofErr w:type="gramStart"/>
      <w:r>
        <w:rPr>
          <w:rFonts w:ascii="Times New Roman" w:hAnsi="Times New Roman"/>
        </w:rPr>
        <w:t>экономический механизм</w:t>
      </w:r>
      <w:proofErr w:type="gramEnd"/>
      <w:r>
        <w:rPr>
          <w:rFonts w:ascii="Times New Roman" w:hAnsi="Times New Roman"/>
        </w:rPr>
        <w:t xml:space="preserve"> требует организаторской, распорядительной деятельности, координации усилий работников отдельных подразделений, отдельных функций, отдельных элементов управляемой системы. Через посредство организационных отношений, составляющих часть механизма управления, реализуется одна из важнейших функций менеджмента — функция организации.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организационно-распорядительной или организационно-административной деятельности состоит в координации действий подчиненных. Организационно-административное воздействие обеспечивает четкость, дисциплинированность и порядок «работы в коллективе. Искусство менеджера будет проявляться в ««умении определить оптимальное сочетание организационно-административных и экономических методов.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Организационно-административные методы решают те же задачи, что и экономические методы, но отличаются формами и (приемами воздействия.</w:t>
      </w:r>
      <w:proofErr w:type="gramEnd"/>
      <w:r>
        <w:rPr>
          <w:rFonts w:ascii="Times New Roman" w:hAnsi="Times New Roman"/>
        </w:rPr>
        <w:t xml:space="preserve"> Различие в том, что </w:t>
      </w:r>
      <w:proofErr w:type="gramStart"/>
      <w:r>
        <w:rPr>
          <w:rFonts w:ascii="Times New Roman" w:hAnsi="Times New Roman"/>
        </w:rPr>
        <w:t>экономические методы</w:t>
      </w:r>
      <w:proofErr w:type="gramEnd"/>
      <w:r>
        <w:rPr>
          <w:rFonts w:ascii="Times New Roman" w:hAnsi="Times New Roman"/>
        </w:rPr>
        <w:t xml:space="preserve"> разрешают руководителям выбирать различные формы и приемы воздействия для решения определенной задачи, организационно-распорядительные же методы предполагают однозначное воздействие, продиктованное приказом или распоряжением.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Организационные методы предусматривают разработку организационных решений, определение необходимых ресурсов, сроков Исполнения, ответственных лиц и предполагают контроль исполнения, за которым следуют новые организационно-распорядительные действия.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Организационно-распорядительные (организационно-административные) методы в основном опираются на власть руководителя, его права, присущую организации дисциплину. Руководитель или менеджер в этом случае является администратором. Не следует путать организационно-административные методы с волевыми и субъективными методами руководства, т. е. с администрированием.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Организационно-распорядительные методы оказывают прямое воздействие на управляемый объект через приказы, распоряжения, оперативные указания, отдаваемые письменно или устно, через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их выполнением, а также систему административных средств поддержания трудовой дисциплины и т.д. Эти методы помогают обеспечить организационную четкость и дисциплину труда. Регламентируются они правовыми актами трудового и хозяйственного законодательства.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Возможны три формы организационно-распорядительных (организационно-административных) методов: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Обязательное предписание (приказ, запрет и т.п.).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Согласительные методы (консультация, разрешение компро</w:t>
      </w:r>
      <w:r>
        <w:rPr>
          <w:rFonts w:ascii="Times New Roman" w:hAnsi="Times New Roman"/>
        </w:rPr>
        <w:softHyphen/>
        <w:t xml:space="preserve">миссов).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Рекомендации, пожелания (совет, разъяснение, предложе</w:t>
      </w:r>
      <w:r>
        <w:rPr>
          <w:rFonts w:ascii="Times New Roman" w:hAnsi="Times New Roman"/>
        </w:rPr>
        <w:softHyphen/>
        <w:t xml:space="preserve">ние, общение и т.п.).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Организационно-распорядительные (организационно-административные) методы отличает четкая адресность директив, обязательность выполнения распоряжений и указаний, невыполнение которых рассматривается как прямое нарушение дисциплины и влечет за собой определенные взыскания. Директивные команды обязательны для выполнения, причем в установленные сроки, даже если это невыгодно исполнителю. Эти методы — методы принуждения.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общем виде система организационно-распорядительных (организационно-административных) методов может быть представлена как совокупность двух равнозначных элементов: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Воздействие на структуру управления (регламентация деятель</w:t>
      </w:r>
      <w:r>
        <w:rPr>
          <w:rFonts w:ascii="Times New Roman" w:hAnsi="Times New Roman"/>
        </w:rPr>
        <w:softHyphen/>
        <w:t xml:space="preserve">ности и нормирование в системе управления). </w:t>
      </w:r>
    </w:p>
    <w:p w:rsidR="005D5AA4" w:rsidRDefault="005D5AA4" w:rsidP="005D5AA4">
      <w:pPr>
        <w:spacing w:after="4" w:line="220" w:lineRule="auto"/>
        <w:ind w:right="548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Воздействие на процесс управления (подготовка, приня</w:t>
      </w:r>
      <w:r>
        <w:rPr>
          <w:rFonts w:ascii="Times New Roman" w:hAnsi="Times New Roman"/>
        </w:rPr>
        <w:softHyphen/>
        <w:t xml:space="preserve">тие, организация выполнения и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управленческими решениями). Организационное воздействие на структуру управления осуществляется в большинстве случаев путем организационного регламентирования, нормирования, организационно-методического инструктирования и проектирования</w:t>
      </w:r>
    </w:p>
    <w:p w:rsidR="007763BE" w:rsidRDefault="007763BE"/>
    <w:sectPr w:rsidR="007763BE" w:rsidSect="005D5AA4">
      <w:pgSz w:w="11906" w:h="16838"/>
      <w:pgMar w:top="142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94"/>
    <w:rsid w:val="001C6294"/>
    <w:rsid w:val="005D5AA4"/>
    <w:rsid w:val="007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4304</Characters>
  <Application>Microsoft Office Word</Application>
  <DocSecurity>0</DocSecurity>
  <Lines>35</Lines>
  <Paragraphs>10</Paragraphs>
  <ScaleCrop>false</ScaleCrop>
  <Company>*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2020-09-18T07:57:00Z</dcterms:created>
  <dcterms:modified xsi:type="dcterms:W3CDTF">2020-09-18T07:58:00Z</dcterms:modified>
</cp:coreProperties>
</file>