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1E" w:rsidRPr="0079641E" w:rsidRDefault="0079641E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41E">
        <w:rPr>
          <w:rFonts w:ascii="Times New Roman" w:eastAsia="Times New Roman" w:hAnsi="Times New Roman" w:cs="Times New Roman"/>
          <w:bCs/>
          <w:sz w:val="28"/>
          <w:szCs w:val="28"/>
        </w:rPr>
        <w:t>Тема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96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 материальных, трудовых и финансовых ресурсов организации</w:t>
      </w:r>
    </w:p>
    <w:p w:rsidR="0079641E" w:rsidRPr="00902591" w:rsidRDefault="00902591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Сделать конспект</w:t>
      </w:r>
      <w:bookmarkStart w:id="0" w:name="_GoBack"/>
      <w:bookmarkEnd w:id="0"/>
    </w:p>
    <w:p w:rsidR="0079641E" w:rsidRPr="0079641E" w:rsidRDefault="0079641E" w:rsidP="0079641E">
      <w:pPr>
        <w:keepNext/>
        <w:keepLines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pacing w:val="-17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bCs/>
          <w:i/>
          <w:color w:val="000000"/>
          <w:spacing w:val="-17"/>
          <w:sz w:val="24"/>
          <w:szCs w:val="24"/>
          <w:lang w:eastAsia="ru-RU"/>
        </w:rPr>
        <w:t>2.Состав и структура трудовых ресурсов предприятия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Трудовые ресурсы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 собой трудоспособную часть населения страны, которая в силу психофизиологических и интел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лектуальных качеств способна производить материальные блага или услуги. К трудовым ресурсам относятся люди как занятые в экономике, так и не занятые, но способные трудиться.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«трудовые ресурсы» используется для характеристики трудоспособного населения в масштабах всей страны, региона, отрасли экономики, профессиональной группы. В рамках отдельного предприятия наиболее употребляемое понятие – персонал.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 предприятия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физических лиц, состоящих с предприятием, как юридическим лицом, в отношениях, регулируемых договором найма. Основными характеристиками персонала являются: численность и структура.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персонала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по совокупность отдельных групп работников, объединенных по какому-либо признаку. Все работники по степени участия в производственной деятельности разделяются на промышленно-производственный и непромышленный персонал.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Промышленно-производственный персонал непосредственно участвует в создании материальных ценностей: в производстве и его обслуживании (это работники основных цехов, вспомогательных и обслуживающих труд подразделений, аппарата заводоуправления, научно-исследовательских и опытно-конструкторских отделов и служб предприятия).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Непромышленный (непроизводственный) персонал – занят в обслуживании бытовой, социально-культурной сфере (медицинские, санитарные, жилищно-коммунальные службы), школах, детских садах, подсобных хозяйствах.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выполняемых функций выделяют категории промышленно-производственного персонала (ППП):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непосредственно участвуют в производственном процессе. Разделение труда по характеру участия в производственном процессе классифицирует рабочих на основных и вспомогательных.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Руководители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выполняют функцию управления:</w:t>
      </w:r>
    </w:p>
    <w:p w:rsidR="0079641E" w:rsidRPr="0079641E" w:rsidRDefault="0079641E" w:rsidP="0079641E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уровня – генеральные директора, зам. директора;</w:t>
      </w:r>
    </w:p>
    <w:p w:rsidR="0079641E" w:rsidRPr="0079641E" w:rsidRDefault="0079641E" w:rsidP="0079641E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уровня – начальники смены, участка, цеха;</w:t>
      </w:r>
    </w:p>
    <w:p w:rsidR="0079641E" w:rsidRPr="0079641E" w:rsidRDefault="0079641E" w:rsidP="0079641E">
      <w:pPr>
        <w:numPr>
          <w:ilvl w:val="0"/>
          <w:numId w:val="1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низового уровня – мастер, бригадир.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(работают в службах заводоуправления, цехах) заняты инженерной подготовкой, ведут исследования, разрабатывают технологию, организацию производства и труда:</w:t>
      </w:r>
    </w:p>
    <w:p w:rsidR="0079641E" w:rsidRPr="0079641E" w:rsidRDefault="0079641E" w:rsidP="0079641E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уровня – главный специалист, начальник управления, отдела, сектора, их заместители;</w:t>
      </w:r>
    </w:p>
    <w:p w:rsidR="0079641E" w:rsidRPr="0079641E" w:rsidRDefault="0079641E" w:rsidP="0079641E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уровня – инженеры, экономисты, юристы и другие;</w:t>
      </w:r>
    </w:p>
    <w:p w:rsidR="0079641E" w:rsidRPr="0079641E" w:rsidRDefault="0079641E" w:rsidP="0079641E">
      <w:pPr>
        <w:numPr>
          <w:ilvl w:val="0"/>
          <w:numId w:val="2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низового звена – младшие специалисты, техники, хронометристы, распределители работ.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Служащие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 техническое обслуживание производства (копировальщики, чертежники, счетоводы, делопроизводители).</w:t>
      </w:r>
    </w:p>
    <w:p w:rsidR="0079641E" w:rsidRPr="0079641E" w:rsidRDefault="0079641E" w:rsidP="0079641E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Старший служащий – бухгалтер, статистик.</w:t>
      </w:r>
    </w:p>
    <w:p w:rsidR="0079641E" w:rsidRPr="0079641E" w:rsidRDefault="0079641E" w:rsidP="0079641E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служащий – секретарь, курьер и др.</w:t>
      </w:r>
    </w:p>
    <w:p w:rsidR="0079641E" w:rsidRPr="0079641E" w:rsidRDefault="0079641E" w:rsidP="0079641E">
      <w:pPr>
        <w:numPr>
          <w:ilvl w:val="0"/>
          <w:numId w:val="3"/>
        </w:numPr>
        <w:spacing w:after="0"/>
        <w:ind w:left="22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персонала может быть рассмотрена по следующим признакам: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структура персонала организации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соотношение представителей различных профессий или специальностей (экономистов, бухгалтеров, инженеров, юристов и т.д.), обладающих комплексом теоретических знаний и практических навыков, приобретенных в результате обучения и опыта работы в конкретной области. Профессиональное разделение труда применяется для руководителей, специалистов, служащих, рабочих.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род трудовой деятельности работающего, связанный с выполнением комплекса работ, характеризующегося определенным методом воздействия на предмет труда путем применения соответствующих орудий труда.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вид трудовой деятельности, отличающейся от профессии более четко ограниченным кругом работ (слесарь- инструментальщик).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 два понятия: профессия и должность. Под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должностью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определенное служебное место в системе предприятия, связанное с выполнением соответствующих работ, характеризующееся определенными правами, обязанностями, ответственностью, полномочиями. Профессии различают по характеру выполняемых работ.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Квалификационная структура персонала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соотношение работников различного уровня квалификации (т.е. степени профессиональной подготовки), необходимого для выполнения определенных трудовых функций. В нашей стране уровень квалификации рабочих характеризуется разрядом или классом (например, для водителей), а для специалистов - категорией, разрядом или классом. Например, по уровню квалификации инженеры-конструкторы могут занимать должности «главного», «ведущего», «старшего» конструктора I, II и III категории.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Половозрастная структура персонала организации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соотношение групп персонала по полу (мужчины, женщины) и возрасту. Возрастная структура характеризуется долей лиц соответствующих возрастов в общей численности персонала. При изучении возрастного состава рекомендуются следующие группировки: 16, 17, 18, 19, 20-24, 25-29, 30-34, 35-39, 40-44, 45-49, 50-54, 55-59, 60-64, 65 лет и старше.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персонала по стажу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рассматриваться двояко: по общему стажу и стажу работы в данной организации.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96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персонала по уровню образования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 выделение лиц, имеющих высшее образование, в том числе по уровню подготовки - бакалавр, специалист, магистр; незаконченное высшее (более половины срока обучения); среднее специальное; среднее общее; неполное среднее; начальное.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кадров на предприятии определяется с помощью следующих коэффициентов: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коэффициент выбытия кадров:</w:t>
      </w:r>
    </w:p>
    <w:p w:rsidR="0079641E" w:rsidRPr="0079641E" w:rsidRDefault="0079641E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9E786A" wp14:editId="0F7E454A">
            <wp:extent cx="1419225" cy="219075"/>
            <wp:effectExtent l="0" t="0" r="9525" b="9525"/>
            <wp:docPr id="1" name="Рисунок 34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Чув – численность  уволенных за период работников;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Чср – среднесписочная численность работников за период.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коэффициент приема кадров:</w:t>
      </w:r>
    </w:p>
    <w:p w:rsidR="0079641E" w:rsidRPr="0079641E" w:rsidRDefault="0079641E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34E5FF" wp14:editId="5A6857BA">
            <wp:extent cx="1343025" cy="209550"/>
            <wp:effectExtent l="0" t="0" r="9525" b="0"/>
            <wp:docPr id="2" name="Рисунок 33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 Чпр – численность  принятых за период работников.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коэффициент оборота кадров:</w:t>
      </w:r>
    </w:p>
    <w:p w:rsidR="0079641E" w:rsidRPr="0079641E" w:rsidRDefault="0079641E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FA7094" wp14:editId="75BDE130">
            <wp:extent cx="1866900" cy="219075"/>
            <wp:effectExtent l="0" t="0" r="0" b="9525"/>
            <wp:docPr id="3" name="Рисунок 32" descr="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коэффициент текучести кадров:</w:t>
      </w:r>
    </w:p>
    <w:p w:rsidR="0079641E" w:rsidRPr="0079641E" w:rsidRDefault="0079641E" w:rsidP="0079641E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74DF5C" wp14:editId="6EA975B4">
            <wp:extent cx="1457325" cy="276225"/>
            <wp:effectExtent l="0" t="0" r="9525" b="9525"/>
            <wp:docPr id="4" name="Рисунок 31" descr="Описание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Чув – численность  уволенных за период работников за прогулы, по собственному желанию, за нарушение трудовой дисциплины.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641E">
        <w:rPr>
          <w:rFonts w:ascii="Times New Roman" w:eastAsia="Times New Roman" w:hAnsi="Times New Roman" w:cs="Times New Roman"/>
          <w:bCs/>
          <w:sz w:val="24"/>
          <w:szCs w:val="24"/>
        </w:rPr>
        <w:t>3. Состав финансовых ресурсов организации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Calibri" w:eastAsia="Times New Roman" w:hAnsi="Calibri" w:cs="Times New Roman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Первоначальным  источником финансовых ресурсов любой  коммерческой организации является уставный (складочный) капитал (фонд), который  образуется из вкладов учредителей. 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Складочный  капитал - совокупность в денежном выражении  вкладов участников полного товарищества и участников-вкладчиков товарищества на вере, внесенных в товарищество для осуществления его хозяйственной  деятельности.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Уставный  капитал - совокупность вкладов (долей, акций по номинальной стоимости) учредителей в имущество организации при ее создании для обеспечения деятельности в размерах, определенных учредительными документами.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Уставный  фонд, формируемый государственными и муниципальными унитарными предприятиями - совокупность выделенных организациям государством или муниципальными органами активов (внеоборотных и оборотных).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Паевой  фонд - совокупность имущественных  паевых взносов членов производственного  кооператива для совместного ведения производственной или иной хозяйственной деятельности.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  для развития бизнеса недостаточно обладания первоначальным капиталом, внесенным учредителями. Финансовому  менеджеру организации необходимо аккумулировать доступные финансовые ресурсы для осуществления необходимых инвестиций (долгосрочных и краткосрочных), выполнения всех финансовых обязательств, обеспечения потребностей социального характера и финансирования прочих нужд.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Финансовые  ресурсы по источникам образования  подразделяются на собственные (внутренние) и привлеченные на разных условиях (внешние), мобилизуемые на финансовом рынке и поступающие в порядке перераспределения.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Собственные финансовые ресурсы включают в себя: доходы, прибыль от основной деятельности, прибыль от прочей деятельности, выручку от реализации выбывшего имущества, за минусом расходов по его реализации, амортизационные отчисления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Прибыль выполняет две функции: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во-первых, основного источника финансовых ресурсов для расширенного воспроизводства; 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во-вторых, источника доходов государственного бюджета. 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прибыли сконцентрированы экономические  интересы государства, хозяйствующих  субъектов и каждого работника. Прибыль характеризует все стороны  финансово-хозяйственной деятельности предприятий, поэтому рост прибыли  хозяйствующих субъектов свидетельствует об увеличении финансовых резервов и укреплении финансовой системы государства.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Конкретным  результатом производственной и  финансово-хозяйственной деятельности хозяйствующих организаций является получение балансовой прибыли 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которая включает прибыль от производства и реализации основной продукции (работ, услуг), от реализации прочей продукции, а также сальдо прибылей и убытков от вне реализационных операций (штрафы, пени, неустойки и т.п.). 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Следует помнить, что не вся прибыль остается в распоряжении предприятия, часть ее в виде налогов и других налоговых платежей поступает в бюджет. Прибыль, остающаяся в распоряжении предприятия, распределяется решением руководящих органов на цели накопления и потребления. Прибыль, направляемая на накопление, используется на развитие производства и способствует росту имущества предприятия. Прибыль, направляемая на потребление, используется для решения социальных задач.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Наряду  с прибылью в организации имеются  и другие источники формирования финансовых ресурсов.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Структура и источники финансовых ресурсов организации показаны на рисунке 1.</w:t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Амортизационные отчисления представляют собой денежное выражение стоимости износа основных производственных фондов и нематериальных активов. Они имеют двойственный характер, так как включаются в себестоимость продукции и в составе выручки от реализации продукции поступают на расчетный счет предприятия, становясь внутренним источником финансирования как простого, так и расширенного воспроизводства. 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Привлеченные, или внешние, источники формирования финансовых ресурсов можно разделить на собственные, заемные, поступающие в порядке перераспределения и бюджетные ассигнования. Это деление обусловлено формой вложения капитала. Если внешние инвесторы вкладывают денежные средства в качестве предпринимательского капитала, то результатом такого вложения является образование привлеченных собственных финансовых ресурсов.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Предпринимательский капитал представляет собой капитал, вложенный в уставный капитал  другого предприятия в целях  извлечения прибыли или участия  в управлении предприятием.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Ссудный капитал передается предприятию  во временное пользование на условиях платности и возвратности в виде кредитов банков, выданных на разные сроки, средств других предприятий в виде векселей, облигационных займов.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Средства, мобилизуемые на финансовом рынке, включают: средства от продажи собственных акций и облигаций, а также других видов ценных бумаг.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Средства, поступающие в порядке перераспределения, состоят из: страхового возмещения по наступившим рискам, финансовых ресурсов, поступающих от концернов, ассоциаций, головных компаний, дивидендов и процентов по ценным бумагам  других эмитентов, бюджетных субсидий.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Бюджетные ассигнования могут использоваться как на безвозвратной, так и на возвратной основе. Как правило, они  выделяются для финансирования государственных  заказов, отдельных инвестиционных программ или в качестве краткосрочной  государственной поддержки предприятий, производство продукции которых имеет общегосударственное значение.</w:t>
      </w:r>
    </w:p>
    <w:p w:rsidR="0079641E" w:rsidRPr="0079641E" w:rsidRDefault="0079641E" w:rsidP="0079641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6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Финансовые  ресурсы используются предприятием в процессе производственной и инвестиционной деятельности. Они находятся в постоянном движении и пребывают  в денежной форме лишь в виде остатков денежных средств на расчетном счете в коммерческом банке и в кассе предприятии.</w:t>
      </w:r>
    </w:p>
    <w:sectPr w:rsidR="0079641E" w:rsidRPr="0079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75A"/>
    <w:multiLevelType w:val="multilevel"/>
    <w:tmpl w:val="A0A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C6389"/>
    <w:multiLevelType w:val="multilevel"/>
    <w:tmpl w:val="AE4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646B7"/>
    <w:multiLevelType w:val="multilevel"/>
    <w:tmpl w:val="296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47"/>
    <w:rsid w:val="001B2947"/>
    <w:rsid w:val="006E7C46"/>
    <w:rsid w:val="0079641E"/>
    <w:rsid w:val="009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1694</Words>
  <Characters>9658</Characters>
  <Application>Microsoft Office Word</Application>
  <DocSecurity>0</DocSecurity>
  <Lines>80</Lines>
  <Paragraphs>22</Paragraphs>
  <ScaleCrop>false</ScaleCrop>
  <Company>*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2020-09-18T07:32:00Z</dcterms:created>
  <dcterms:modified xsi:type="dcterms:W3CDTF">2020-09-18T07:34:00Z</dcterms:modified>
</cp:coreProperties>
</file>