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A" w:rsidRDefault="00761B0A" w:rsidP="00761B0A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Тема 4.</w:t>
      </w:r>
      <w:r w:rsidRPr="00162B1C">
        <w:rPr>
          <w:rFonts w:ascii="Times New Roman" w:hAnsi="Times New Roman"/>
          <w:bCs/>
          <w:sz w:val="28"/>
          <w:szCs w:val="28"/>
          <w:lang w:eastAsia="en-US"/>
        </w:rPr>
        <w:t xml:space="preserve"> Состав материальных, трудовых и финансовых ресурсов организации</w:t>
      </w:r>
    </w:p>
    <w:p w:rsidR="00761B0A" w:rsidRDefault="00761B0A" w:rsidP="00761B0A">
      <w:pPr>
        <w:spacing w:after="0"/>
        <w:ind w:firstLine="426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761B0A" w:rsidRPr="00730F74" w:rsidRDefault="00761B0A" w:rsidP="00761B0A">
      <w:pPr>
        <w:spacing w:after="0"/>
        <w:ind w:firstLine="426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1. Состав материальных ресурсов предприятия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использованием материальных ресурсов связано производство любого вида производимой продукции (выполнение работ, оказание услуг). В ряде случаев затраты на материальные ресурсы составляют около 80% затрат на производство продукции, то есть они служат основой и являются необходимым условием выполнения программы выпуска и реализации продукции (работ, услуг), снижения ее себестоимости. Особо 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 комплексное использование материальных ресурсов, их рациональный расход, по возможности применение более дешевых и эффективных материалов в целях улучшения финансового состояния организации.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материальным ресурсам относятся различные виды сырья, материалов, топлива, энергии, комплектующих и полуфабрикатов, которые организации приобретают для использования в своей хозяйственной деятельности с целью выпуска продукции, выполнения работ, оказания услуг.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Материальные ресурсы - это сырье, основные и вспомогательные материалы, покупные полуфабрикаты и комплектующие изделия, топливо, тара, запасные части, строительные и прочие материалы.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материальным затратам приравниваются и другие затраты, в целом составляющие статью «Материальные расходы». 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к прямым расходам относятся 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услуг), а также расходы на приобретение комплектующих изделий, подвергающихся монтажу, и (или) полуфабрикатов, подвергающихся дополнительной обработке у налогоплательщика.</w:t>
      </w:r>
      <w:proofErr w:type="gramEnd"/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анализе использования материальных ресурсов рассматриваются ресурсы, которые поименованы в перечне состава материальных затрат отраслевых инструкций по планированию, учету и </w:t>
      </w:r>
      <w:proofErr w:type="spell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калькулированию</w:t>
      </w:r>
      <w:proofErr w:type="spell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себестоимости продукции (работ, услуг), а именно: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материалы, используемые для упаковки или иной подготовки произведенной или реализованной продукции (включая предпродажную подготовку);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материалы, используемые на производственные и хозяйственные нужды, связанные с проведением испытаний, контроля, содержанием, эксплуатацией основных средств, и на иные подобные цели;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инструменты, приспособления, инвентарь, приборы, лабораторное оборудование, специальная одежда и другое имущество, если оно не является амортизируемым имуществом;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комплектующие изделия, подвергающиеся монтажу;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полуфабрикаты, подвергающиеся дополнительной обработке;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топливо, вода и энергия всех видов, расходуемые на технологические цели, выработку всех видов энергии, отопление зданий, трансформацию и передачу энергии;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работы и услуги производственного характера, выполняемые сторонними организациями или индивидуальными предпринимателями, или структурными подразделениями организации.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работам (услугам) производственного характера относятся выполнение отдельных операций по производству (изготовлению) продукции, выполнению работ, оказанию услуг, обработке сырья (материалов), </w:t>
      </w: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соблюдением установленных технологических процессов, техническое обслуживание основных средств и другие подобные работы.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работам (услугам) производственного характера также относятся транспортные услуги сторонних организаций (включая индивидуальных предпринимателей) или структурных подразделений самой организации по перевозкам грузов внутри организации, в частности перемещение сырья (материалов), инструментов, деталей, заготовок, других видов грузов с базисного (центрального) склада в цеха (отделения) и доставка готовой продукции в соответствии с условиями договоров (контрактов);</w:t>
      </w:r>
      <w:proofErr w:type="gramEnd"/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материальные затраты, связанные с содержанием и эксплуатацией основных средств и иного имущества природоохранного назначения (связанные с содержанием и эксплуатацией очистных сооружений, золоуловителей, фильтров и других природоохранных объектов, на захоронение экологически опасных отходов, на приобретение услуг сторонних организаций по приему, хранению и уничтожению экологически опасных отходов, очистке сточных вод, платежи за предельно допустимые выбросы (сбросы) загрязняющих веществ в природную среду и</w:t>
      </w:r>
      <w:proofErr w:type="gramEnd"/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т.п.).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материальным затратам также относятся: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расходы на рекультивацию земель и иные природоохранные мероприятия, если иное не предусмотрено нормативными документами;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потери вследствие недостачи или порчи при хранении и транспортировке товарно-материальных ценностей в пределах норм естественной убыли, утвержденных в порядке, установленном Правительством РФ;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технологические потери при производстве или транспортировке;</w:t>
      </w:r>
    </w:p>
    <w:p w:rsidR="00761B0A" w:rsidRDefault="00761B0A" w:rsidP="00761B0A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0F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расходы на горно-подготовительные работы при добыче полезных ископаемых, по эксплуатационным вскрышным работам на карьерах и нарезным работам при подземных разработках в пределах горного отвода горнорудных предприятий.</w:t>
      </w:r>
    </w:p>
    <w:sectPr w:rsidR="00761B0A" w:rsidSect="00BF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75A"/>
    <w:multiLevelType w:val="multilevel"/>
    <w:tmpl w:val="A0A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C6389"/>
    <w:multiLevelType w:val="multilevel"/>
    <w:tmpl w:val="AE4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646B7"/>
    <w:multiLevelType w:val="multilevel"/>
    <w:tmpl w:val="296A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B0A"/>
    <w:rsid w:val="00761B0A"/>
    <w:rsid w:val="00BF1FA0"/>
    <w:rsid w:val="00E9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A0"/>
  </w:style>
  <w:style w:type="paragraph" w:styleId="1">
    <w:name w:val="heading 1"/>
    <w:basedOn w:val="a"/>
    <w:next w:val="a"/>
    <w:link w:val="10"/>
    <w:uiPriority w:val="9"/>
    <w:qFormat/>
    <w:rsid w:val="00761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61B0A"/>
  </w:style>
  <w:style w:type="character" w:styleId="a4">
    <w:name w:val="Strong"/>
    <w:basedOn w:val="a0"/>
    <w:uiPriority w:val="99"/>
    <w:qFormat/>
    <w:rsid w:val="00761B0A"/>
    <w:rPr>
      <w:b/>
      <w:bCs/>
    </w:rPr>
  </w:style>
  <w:style w:type="paragraph" w:customStyle="1" w:styleId="rtecenter">
    <w:name w:val="rtecenter"/>
    <w:basedOn w:val="a"/>
    <w:uiPriority w:val="99"/>
    <w:rsid w:val="0076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2020-09-25T05:56:00Z</dcterms:created>
  <dcterms:modified xsi:type="dcterms:W3CDTF">2020-09-25T05:59:00Z</dcterms:modified>
</cp:coreProperties>
</file>