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DF" w:rsidRPr="00467352" w:rsidRDefault="00782BDF" w:rsidP="00782BDF">
      <w:pPr>
        <w:spacing w:after="4" w:line="221" w:lineRule="auto"/>
        <w:ind w:right="548" w:firstLine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Управление конфликтами</w:t>
      </w:r>
    </w:p>
    <w:p w:rsidR="00782BDF" w:rsidRDefault="00782BDF" w:rsidP="00782BDF">
      <w:pPr>
        <w:spacing w:after="4" w:line="221" w:lineRule="auto"/>
        <w:ind w:right="548" w:firstLine="426"/>
        <w:jc w:val="center"/>
        <w:rPr>
          <w:rFonts w:ascii="Times New Roman" w:hAnsi="Times New Roman"/>
          <w:b/>
        </w:rPr>
      </w:pPr>
    </w:p>
    <w:p w:rsidR="00782BDF" w:rsidRPr="00F93205" w:rsidRDefault="00782BDF" w:rsidP="00782BDF">
      <w:pPr>
        <w:spacing w:after="4" w:line="221" w:lineRule="auto"/>
        <w:ind w:right="548" w:firstLine="426"/>
        <w:jc w:val="both"/>
        <w:rPr>
          <w:rFonts w:ascii="Times New Roman" w:hAnsi="Times New Roman"/>
        </w:rPr>
      </w:pPr>
      <w:r w:rsidRPr="00F93205">
        <w:rPr>
          <w:rFonts w:ascii="Times New Roman" w:hAnsi="Times New Roman"/>
        </w:rPr>
        <w:t xml:space="preserve">Менеджеру необходимо уделять повышенное внимание проблеме управления конфликтами, причем спектр вариантов его действий может быть чрезвычайно широк. Все зависит от конкретной ситуации. Бывает, стоит сотрудника пересадить в соседнюю комнату, в которой работает другой коллектив, и угроза конфликта минует. Все становится на свое место по причине психологической совместимости людей. </w:t>
      </w:r>
    </w:p>
    <w:p w:rsidR="00782BDF" w:rsidRPr="00F93205" w:rsidRDefault="00782BDF" w:rsidP="00782BDF">
      <w:pPr>
        <w:spacing w:after="4" w:line="221" w:lineRule="auto"/>
        <w:ind w:right="548" w:firstLine="426"/>
        <w:jc w:val="both"/>
        <w:rPr>
          <w:rFonts w:ascii="Times New Roman" w:hAnsi="Times New Roman"/>
        </w:rPr>
      </w:pPr>
      <w:r w:rsidRPr="00F93205">
        <w:rPr>
          <w:rFonts w:ascii="Times New Roman" w:hAnsi="Times New Roman"/>
        </w:rPr>
        <w:t xml:space="preserve">Однако несравненно чаще работа по разрешению конфликтных ситуаций требует от менеджера значительных физических и нервных затрат. Одно из главных правил для менеджера: нельзя превращать деловые, служебные конфликты </w:t>
      </w:r>
      <w:proofErr w:type="gramStart"/>
      <w:r w:rsidRPr="00F93205">
        <w:rPr>
          <w:rFonts w:ascii="Times New Roman" w:hAnsi="Times New Roman"/>
        </w:rPr>
        <w:t>в</w:t>
      </w:r>
      <w:proofErr w:type="gramEnd"/>
      <w:r w:rsidRPr="00F93205">
        <w:rPr>
          <w:rFonts w:ascii="Times New Roman" w:hAnsi="Times New Roman"/>
        </w:rPr>
        <w:t xml:space="preserve"> личностные, психологические. Известно, что всякая неудовлетворенность связана с личными качествами людей, особенностями их характера, их взаимоотношениями. Но, предъявляя свои претензии, надо стараться их конкретизировать. </w:t>
      </w:r>
    </w:p>
    <w:p w:rsidR="00782BDF" w:rsidRPr="00F93205" w:rsidRDefault="00782BDF" w:rsidP="00782BDF">
      <w:pPr>
        <w:spacing w:after="4" w:line="221" w:lineRule="auto"/>
        <w:ind w:right="548" w:firstLine="426"/>
        <w:jc w:val="both"/>
        <w:rPr>
          <w:rFonts w:ascii="Times New Roman" w:hAnsi="Times New Roman"/>
        </w:rPr>
      </w:pPr>
      <w:r w:rsidRPr="00F93205">
        <w:rPr>
          <w:rFonts w:ascii="Times New Roman" w:hAnsi="Times New Roman"/>
        </w:rPr>
        <w:t xml:space="preserve">Деловой конфликт предметен, его можно обсудить и разрешить. Личностный конфликт разрешается гораздо сложнее. Упреками и замечаниями переделать человека трудно. Он внутренне, как правило, не соглашается с отрицательными характеристиками в свой адрес. Взаимные обвинения возникают вновь и вновь, обиды нарастают, рождая своего рода моральную усталость. Поэтому менеджеру следует избегать личностных конфликтов в коллективе. </w:t>
      </w:r>
    </w:p>
    <w:p w:rsidR="00782BDF" w:rsidRPr="00F93205" w:rsidRDefault="00782BDF" w:rsidP="00782BDF">
      <w:pPr>
        <w:spacing w:after="4" w:line="221" w:lineRule="auto"/>
        <w:ind w:right="548" w:firstLine="426"/>
        <w:jc w:val="both"/>
        <w:rPr>
          <w:rFonts w:ascii="Times New Roman" w:hAnsi="Times New Roman"/>
        </w:rPr>
      </w:pPr>
      <w:r w:rsidRPr="00F93205">
        <w:rPr>
          <w:rFonts w:ascii="Times New Roman" w:hAnsi="Times New Roman"/>
        </w:rPr>
        <w:t>Особого внимания заслуживает проблема предотвращения конфликта в ситуации, когда менеджер пришел на работу в давно сложившийся коллектив. Главное — это не допустить зарождения оппозиции. Ему необходимо показать, что он понимает и уважает существующие порядки. Менеджер должен сообщить подчиненным, что он полностью отождествляет себя с коллективом. Проводить же реорганизацию подраздел</w:t>
      </w:r>
      <w:r>
        <w:rPr>
          <w:rFonts w:ascii="Times New Roman" w:hAnsi="Times New Roman"/>
        </w:rPr>
        <w:t>ения при необходимости нужно пос</w:t>
      </w:r>
      <w:r w:rsidRPr="00F93205">
        <w:rPr>
          <w:rFonts w:ascii="Times New Roman" w:hAnsi="Times New Roman"/>
        </w:rPr>
        <w:t xml:space="preserve">тепенно. Нельзя принимать радикальные решения, уволив, например, истинного или мнимого виновника конфликта. Чтобы нейтрализовать неформального лидера — зачинщика нарушения трудовой дисциплины, следует уравновесить его влияние, помогая становлению другого неформального лидера. Для этого, выбрав благожелательно настроенного по отношению к менеджеру человека, можно подыграть ему, создав видимость его незаменимости и несколько </w:t>
      </w:r>
      <w:proofErr w:type="gramStart"/>
      <w:r w:rsidRPr="00F93205">
        <w:rPr>
          <w:rFonts w:ascii="Times New Roman" w:hAnsi="Times New Roman"/>
        </w:rPr>
        <w:t>раз</w:t>
      </w:r>
      <w:proofErr w:type="gramEnd"/>
      <w:r w:rsidRPr="00F93205">
        <w:rPr>
          <w:rFonts w:ascii="Times New Roman" w:hAnsi="Times New Roman"/>
        </w:rPr>
        <w:t xml:space="preserve"> при всех сотрудниках отметив его успехи. </w:t>
      </w:r>
    </w:p>
    <w:p w:rsidR="00782BDF" w:rsidRPr="00F93205" w:rsidRDefault="00782BDF" w:rsidP="00782BDF">
      <w:pPr>
        <w:spacing w:after="4" w:line="221" w:lineRule="auto"/>
        <w:ind w:right="548" w:firstLine="426"/>
        <w:jc w:val="both"/>
        <w:rPr>
          <w:rFonts w:ascii="Times New Roman" w:hAnsi="Times New Roman"/>
        </w:rPr>
      </w:pPr>
      <w:r w:rsidRPr="00F93205">
        <w:rPr>
          <w:rFonts w:ascii="Times New Roman" w:hAnsi="Times New Roman"/>
        </w:rPr>
        <w:t xml:space="preserve">В результате можно добиться двойного эффекта: вместо монолитной оппозиции получить небольшую конфронтацию внутри коллектива, что благотворно скажется на усердии сотрудников. </w:t>
      </w:r>
    </w:p>
    <w:p w:rsidR="00782BDF" w:rsidRPr="00F93205" w:rsidRDefault="00782BDF" w:rsidP="00782BDF">
      <w:pPr>
        <w:spacing w:after="4" w:line="221" w:lineRule="auto"/>
        <w:ind w:right="548" w:firstLine="426"/>
        <w:jc w:val="both"/>
        <w:rPr>
          <w:rFonts w:ascii="Times New Roman" w:hAnsi="Times New Roman"/>
        </w:rPr>
      </w:pPr>
      <w:r w:rsidRPr="00F93205">
        <w:rPr>
          <w:rFonts w:ascii="Times New Roman" w:hAnsi="Times New Roman"/>
        </w:rPr>
        <w:t xml:space="preserve">По мнению специалистов, изучающих проблемы психологии, можно построить график моделей поведения человека в конфликтной ситуации (рис. 11.5), который отражает принципиальный подход к пониманию проблемы управления конфликтами. </w:t>
      </w:r>
    </w:p>
    <w:p w:rsidR="00782BDF" w:rsidRPr="00F93205" w:rsidRDefault="00782BDF" w:rsidP="00782BDF">
      <w:pPr>
        <w:spacing w:after="4" w:line="221" w:lineRule="auto"/>
        <w:ind w:right="548" w:firstLine="426"/>
        <w:jc w:val="both"/>
        <w:rPr>
          <w:rFonts w:ascii="Times New Roman" w:hAnsi="Times New Roman"/>
        </w:rPr>
      </w:pPr>
      <w:r w:rsidRPr="00F93205">
        <w:rPr>
          <w:rFonts w:ascii="Times New Roman" w:hAnsi="Times New Roman"/>
        </w:rPr>
        <w:t xml:space="preserve">На графике по вертикали показано изменение поведения человека в конфликтной ситуации от податливости — </w:t>
      </w:r>
      <w:proofErr w:type="gramStart"/>
      <w:r w:rsidRPr="00F93205">
        <w:rPr>
          <w:rFonts w:ascii="Times New Roman" w:hAnsi="Times New Roman"/>
        </w:rPr>
        <w:t>О</w:t>
      </w:r>
      <w:proofErr w:type="gramEnd"/>
      <w:r w:rsidRPr="00F93205">
        <w:rPr>
          <w:rFonts w:ascii="Times New Roman" w:hAnsi="Times New Roman"/>
        </w:rPr>
        <w:t xml:space="preserve"> до настойчивости —</w:t>
      </w:r>
      <w:r w:rsidRPr="00F93205">
        <w:rPr>
          <w:rFonts w:ascii="Times New Roman" w:hAnsi="Times New Roman"/>
          <w:i/>
        </w:rPr>
        <w:t xml:space="preserve"> X,</w:t>
      </w:r>
      <w:r w:rsidRPr="00F93205">
        <w:rPr>
          <w:rFonts w:ascii="Times New Roman" w:hAnsi="Times New Roman"/>
        </w:rPr>
        <w:t xml:space="preserve"> а по горизонтали — от индивидуализма —</w:t>
      </w:r>
      <w:r w:rsidRPr="00F93205">
        <w:rPr>
          <w:rFonts w:ascii="Times New Roman" w:hAnsi="Times New Roman"/>
          <w:i/>
        </w:rPr>
        <w:t xml:space="preserve"> О</w:t>
      </w:r>
      <w:r w:rsidRPr="00F93205">
        <w:rPr>
          <w:rFonts w:ascii="Times New Roman" w:hAnsi="Times New Roman"/>
        </w:rPr>
        <w:t xml:space="preserve"> до кооперации —</w:t>
      </w:r>
      <w:r w:rsidRPr="00F93205">
        <w:rPr>
          <w:rFonts w:ascii="Times New Roman" w:hAnsi="Times New Roman"/>
          <w:i/>
        </w:rPr>
        <w:t xml:space="preserve"> Y. </w:t>
      </w:r>
    </w:p>
    <w:p w:rsidR="00782BDF" w:rsidRPr="00F93205" w:rsidRDefault="00782BDF" w:rsidP="00782BDF">
      <w:pPr>
        <w:spacing w:after="4" w:line="221" w:lineRule="auto"/>
        <w:ind w:right="548" w:firstLine="426"/>
        <w:jc w:val="both"/>
        <w:rPr>
          <w:rFonts w:ascii="Times New Roman" w:hAnsi="Times New Roman"/>
        </w:rPr>
      </w:pPr>
      <w:r w:rsidRPr="00F93205">
        <w:rPr>
          <w:rFonts w:ascii="Times New Roman" w:hAnsi="Times New Roman"/>
        </w:rPr>
        <w:t xml:space="preserve">Различают четыре основных модели состояния конфликта: </w:t>
      </w:r>
    </w:p>
    <w:p w:rsidR="00782BDF" w:rsidRPr="00F93205" w:rsidRDefault="00782BDF" w:rsidP="00782BDF">
      <w:pPr>
        <w:spacing w:after="4" w:line="221" w:lineRule="auto"/>
        <w:ind w:right="548" w:firstLine="426"/>
        <w:jc w:val="both"/>
        <w:rPr>
          <w:rFonts w:ascii="Times New Roman" w:hAnsi="Times New Roman"/>
        </w:rPr>
      </w:pPr>
      <w:r w:rsidRPr="00F93205">
        <w:rPr>
          <w:rFonts w:ascii="Times New Roman" w:hAnsi="Times New Roman"/>
          <w:i/>
        </w:rPr>
        <w:t>А</w:t>
      </w:r>
      <w:r w:rsidRPr="00F93205">
        <w:rPr>
          <w:rFonts w:ascii="Times New Roman" w:hAnsi="Times New Roman"/>
        </w:rPr>
        <w:t xml:space="preserve"> — нежелание признать его существование (сочетание податливости и индивидуализма); </w:t>
      </w:r>
    </w:p>
    <w:p w:rsidR="00782BDF" w:rsidRPr="00F93205" w:rsidRDefault="00782BDF" w:rsidP="00782BDF">
      <w:pPr>
        <w:spacing w:after="4" w:line="221" w:lineRule="auto"/>
        <w:ind w:right="548" w:firstLine="426"/>
        <w:jc w:val="both"/>
        <w:rPr>
          <w:rFonts w:ascii="Times New Roman" w:hAnsi="Times New Roman"/>
        </w:rPr>
      </w:pPr>
      <w:r w:rsidRPr="00F93205">
        <w:rPr>
          <w:rFonts w:ascii="Times New Roman" w:hAnsi="Times New Roman"/>
          <w:i/>
        </w:rPr>
        <w:t>В</w:t>
      </w:r>
      <w:r w:rsidRPr="00F93205">
        <w:rPr>
          <w:rFonts w:ascii="Times New Roman" w:hAnsi="Times New Roman"/>
        </w:rPr>
        <w:t xml:space="preserve"> — присоединение к оппозиционной стороне (сочетание податливости и кооперации); </w:t>
      </w:r>
    </w:p>
    <w:p w:rsidR="00782BDF" w:rsidRDefault="00782BDF" w:rsidP="00782BDF">
      <w:pPr>
        <w:spacing w:after="4" w:line="221" w:lineRule="auto"/>
        <w:ind w:right="548" w:firstLine="426"/>
        <w:jc w:val="both"/>
        <w:rPr>
          <w:rFonts w:ascii="Times New Roman" w:hAnsi="Times New Roman"/>
        </w:rPr>
      </w:pPr>
      <w:r w:rsidRPr="00F93205">
        <w:rPr>
          <w:rFonts w:ascii="Times New Roman" w:hAnsi="Times New Roman"/>
        </w:rPr>
        <w:t xml:space="preserve">С — противопоставление собственной позиции (сочетание настойчивости и индивидуализма); </w:t>
      </w:r>
    </w:p>
    <w:p w:rsidR="00782BDF" w:rsidRPr="00F93205" w:rsidRDefault="00782BDF" w:rsidP="00782BDF">
      <w:pPr>
        <w:spacing w:after="4" w:line="221" w:lineRule="auto"/>
        <w:ind w:right="548" w:firstLine="426"/>
        <w:jc w:val="both"/>
        <w:rPr>
          <w:rFonts w:ascii="Times New Roman" w:hAnsi="Times New Roman"/>
        </w:rPr>
      </w:pPr>
      <w:r w:rsidRPr="00F93205">
        <w:rPr>
          <w:rFonts w:ascii="Times New Roman" w:hAnsi="Times New Roman"/>
          <w:i/>
        </w:rPr>
        <w:t>D</w:t>
      </w:r>
      <w:r w:rsidRPr="00F93205">
        <w:rPr>
          <w:rFonts w:ascii="Times New Roman" w:hAnsi="Times New Roman"/>
        </w:rPr>
        <w:t xml:space="preserve"> — сотрудничество в разрешении конфликта (сочетание настойчивости и кооперации). </w:t>
      </w:r>
    </w:p>
    <w:p w:rsidR="00782BDF" w:rsidRPr="00F93205" w:rsidRDefault="00782BDF" w:rsidP="00782BDF">
      <w:pPr>
        <w:spacing w:after="4" w:line="221" w:lineRule="auto"/>
        <w:ind w:right="548" w:firstLine="426"/>
        <w:jc w:val="both"/>
        <w:rPr>
          <w:rFonts w:ascii="Times New Roman" w:hAnsi="Times New Roman"/>
        </w:rPr>
      </w:pPr>
      <w:r w:rsidRPr="00F93205">
        <w:rPr>
          <w:rFonts w:ascii="Times New Roman" w:hAnsi="Times New Roman"/>
        </w:rPr>
        <w:t xml:space="preserve">Первые три модели поведения считаются малоперспективными. </w:t>
      </w:r>
    </w:p>
    <w:p w:rsidR="00782BDF" w:rsidRPr="00F93205" w:rsidRDefault="00782BDF" w:rsidP="00782BDF">
      <w:pPr>
        <w:spacing w:after="4" w:line="221" w:lineRule="auto"/>
        <w:ind w:right="548" w:firstLine="426"/>
        <w:jc w:val="both"/>
        <w:rPr>
          <w:rFonts w:ascii="Times New Roman" w:hAnsi="Times New Roman"/>
        </w:rPr>
      </w:pPr>
      <w:r w:rsidRPr="00F93205">
        <w:rPr>
          <w:rFonts w:ascii="Times New Roman" w:hAnsi="Times New Roman"/>
        </w:rPr>
        <w:t xml:space="preserve">Гораздо большего внимания заслуживает модель D (сотрудничество в разрешении конфликта), когда усилия конфликтующих сторон направлены на поиск и достижение взаимоприемлемых решений. </w:t>
      </w:r>
    </w:p>
    <w:p w:rsidR="00782BDF" w:rsidRPr="00F93205" w:rsidRDefault="00782BDF" w:rsidP="00782BDF">
      <w:pPr>
        <w:spacing w:after="4" w:line="221" w:lineRule="auto"/>
        <w:ind w:right="548" w:firstLine="426"/>
        <w:jc w:val="both"/>
        <w:rPr>
          <w:rFonts w:ascii="Times New Roman" w:hAnsi="Times New Roman"/>
        </w:rPr>
      </w:pPr>
      <w:r w:rsidRPr="00F93205">
        <w:rPr>
          <w:rFonts w:ascii="Times New Roman" w:hAnsi="Times New Roman"/>
        </w:rPr>
        <w:t xml:space="preserve">Рассмотрим более подробно основные варианты решения конфликтов (рис. 11.6). </w:t>
      </w:r>
    </w:p>
    <w:p w:rsidR="00782BDF" w:rsidRPr="00F93205" w:rsidRDefault="00782BDF" w:rsidP="00782BDF">
      <w:pPr>
        <w:spacing w:after="4" w:line="221" w:lineRule="auto"/>
        <w:ind w:right="548" w:firstLine="426"/>
        <w:jc w:val="both"/>
        <w:rPr>
          <w:rFonts w:ascii="Times New Roman" w:hAnsi="Times New Roman"/>
        </w:rPr>
      </w:pPr>
      <w:r w:rsidRPr="00F93205">
        <w:rPr>
          <w:rFonts w:ascii="Times New Roman" w:hAnsi="Times New Roman"/>
        </w:rPr>
        <w:t>Самооборона. Это наиболее простой вариант. Он не требует осознанных решений. Фактически это интенсивное стремление защитить свое</w:t>
      </w:r>
      <w:r w:rsidRPr="00F93205">
        <w:rPr>
          <w:rFonts w:ascii="Times New Roman" w:hAnsi="Times New Roman"/>
          <w:i/>
        </w:rPr>
        <w:t xml:space="preserve"> </w:t>
      </w:r>
      <w:proofErr w:type="gramStart"/>
      <w:r w:rsidRPr="00F93205">
        <w:rPr>
          <w:rFonts w:ascii="Times New Roman" w:hAnsi="Times New Roman"/>
          <w:i/>
        </w:rPr>
        <w:t>Я.</w:t>
      </w:r>
      <w:proofErr w:type="gramEnd"/>
      <w:r w:rsidRPr="00F93205">
        <w:rPr>
          <w:rFonts w:ascii="Times New Roman" w:hAnsi="Times New Roman"/>
        </w:rPr>
        <w:t xml:space="preserve"> Но этот вариант не учитывает интересы других людей и может привести к изоляции и отчуждению</w:t>
      </w:r>
    </w:p>
    <w:p w:rsidR="00000000" w:rsidRDefault="00782BD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BDF"/>
    <w:rsid w:val="0078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2020-09-25T05:40:00Z</dcterms:created>
  <dcterms:modified xsi:type="dcterms:W3CDTF">2020-09-25T05:40:00Z</dcterms:modified>
</cp:coreProperties>
</file>