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897212">
        <w:rPr>
          <w:rFonts w:ascii="Times New Roman" w:hAnsi="Times New Roman" w:cs="Times New Roman"/>
          <w:b/>
          <w:sz w:val="32"/>
        </w:rPr>
        <w:t>а 13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897212">
        <w:rPr>
          <w:rFonts w:ascii="Times New Roman" w:hAnsi="Times New Roman" w:cs="Times New Roman"/>
          <w:b/>
          <w:color w:val="FF0000"/>
          <w:sz w:val="32"/>
        </w:rPr>
        <w:t>МЭ01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>ответить на вопросы 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2BB"/>
    <w:rsid w:val="00004889"/>
    <w:rsid w:val="001001DC"/>
    <w:rsid w:val="00101674"/>
    <w:rsid w:val="00123264"/>
    <w:rsid w:val="001C3D17"/>
    <w:rsid w:val="002141CF"/>
    <w:rsid w:val="00230F59"/>
    <w:rsid w:val="00273BFE"/>
    <w:rsid w:val="0028139A"/>
    <w:rsid w:val="002D3269"/>
    <w:rsid w:val="0032471F"/>
    <w:rsid w:val="00393063"/>
    <w:rsid w:val="003F724B"/>
    <w:rsid w:val="0045039D"/>
    <w:rsid w:val="00492377"/>
    <w:rsid w:val="004B2FA0"/>
    <w:rsid w:val="005364C4"/>
    <w:rsid w:val="005B661E"/>
    <w:rsid w:val="005F2C65"/>
    <w:rsid w:val="0064683C"/>
    <w:rsid w:val="007F1550"/>
    <w:rsid w:val="00897212"/>
    <w:rsid w:val="008A4240"/>
    <w:rsid w:val="009321E6"/>
    <w:rsid w:val="009844D3"/>
    <w:rsid w:val="009A42BB"/>
    <w:rsid w:val="00A31336"/>
    <w:rsid w:val="00A83B7B"/>
    <w:rsid w:val="00B2034E"/>
    <w:rsid w:val="00B654AE"/>
    <w:rsid w:val="00BB4A5E"/>
    <w:rsid w:val="00CA666B"/>
    <w:rsid w:val="00D11833"/>
    <w:rsid w:val="00D75BA6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пк</cp:lastModifiedBy>
  <cp:revision>3</cp:revision>
  <dcterms:created xsi:type="dcterms:W3CDTF">2020-10-12T07:44:00Z</dcterms:created>
  <dcterms:modified xsi:type="dcterms:W3CDTF">2020-10-12T07:45:00Z</dcterms:modified>
</cp:coreProperties>
</file>