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5E" w:rsidRPr="00A3655E" w:rsidRDefault="00A3655E" w:rsidP="00A3655E">
      <w:pPr>
        <w:widowControl w:val="0"/>
        <w:shd w:val="clear" w:color="auto" w:fill="FFFFFF"/>
        <w:autoSpaceDE w:val="0"/>
        <w:autoSpaceDN w:val="0"/>
        <w:adjustRightInd w:val="0"/>
        <w:spacing w:line="302" w:lineRule="exact"/>
        <w:jc w:val="center"/>
        <w:rPr>
          <w:sz w:val="28"/>
          <w:szCs w:val="28"/>
        </w:rPr>
      </w:pPr>
      <w:r w:rsidRPr="00A3655E">
        <w:rPr>
          <w:sz w:val="28"/>
          <w:szCs w:val="28"/>
        </w:rPr>
        <w:t>Способы перфорации скважин</w:t>
      </w:r>
    </w:p>
    <w:p w:rsidR="00F34D46" w:rsidRDefault="00A3655E" w:rsidP="00A3655E">
      <w:pPr>
        <w:jc w:val="center"/>
        <w:rPr>
          <w:sz w:val="28"/>
          <w:szCs w:val="28"/>
        </w:rPr>
      </w:pPr>
      <w:r w:rsidRPr="00A3655E">
        <w:rPr>
          <w:sz w:val="28"/>
          <w:szCs w:val="28"/>
        </w:rPr>
        <w:t>Оборудование устья и забоев скважин</w:t>
      </w:r>
    </w:p>
    <w:p w:rsidR="00D969CE" w:rsidRDefault="00D969CE" w:rsidP="00A3655E">
      <w:pPr>
        <w:jc w:val="center"/>
        <w:rPr>
          <w:sz w:val="28"/>
          <w:szCs w:val="28"/>
        </w:rPr>
      </w:pPr>
    </w:p>
    <w:p w:rsidR="00D969CE" w:rsidRDefault="00D969CE" w:rsidP="00D969CE">
      <w:pPr>
        <w:pStyle w:val="3"/>
        <w:rPr>
          <w:color w:val="666699"/>
        </w:rPr>
      </w:pPr>
      <w:r>
        <w:rPr>
          <w:color w:val="666699"/>
        </w:rPr>
        <w:t>§ 3. Техника перфорации скважин</w:t>
      </w:r>
    </w:p>
    <w:p w:rsidR="00D969CE" w:rsidRDefault="00D969CE" w:rsidP="00D969CE">
      <w:pPr>
        <w:pStyle w:val="aff0"/>
        <w:rPr>
          <w:color w:val="003366"/>
        </w:rPr>
      </w:pPr>
      <w:r>
        <w:rPr>
          <w:color w:val="003366"/>
        </w:rPr>
        <w:t>Существует четыре способа перфорации: пулевая, торпедная, кумулятивная, пескос</w:t>
      </w:r>
      <w:r>
        <w:rPr>
          <w:color w:val="003366"/>
        </w:rPr>
        <w:t>т</w:t>
      </w:r>
      <w:r>
        <w:rPr>
          <w:color w:val="003366"/>
        </w:rPr>
        <w:t>руйная.</w:t>
      </w:r>
    </w:p>
    <w:p w:rsidR="00D969CE" w:rsidRDefault="00D969CE" w:rsidP="00D969CE">
      <w:pPr>
        <w:pStyle w:val="aff0"/>
        <w:rPr>
          <w:color w:val="003366"/>
        </w:rPr>
      </w:pPr>
      <w:r>
        <w:rPr>
          <w:color w:val="003366"/>
        </w:rPr>
        <w:t>Первые три способа перфорации осуществляются на пр</w:t>
      </w:r>
      <w:r>
        <w:rPr>
          <w:color w:val="003366"/>
        </w:rPr>
        <w:t>о</w:t>
      </w:r>
      <w:r>
        <w:rPr>
          <w:color w:val="003366"/>
        </w:rPr>
        <w:t>мыслах геофизическими партиями с помощью оборудования, имеющегося в их распоряжении. Поэтому детально техника и технология этих видов перфорации первыми тремя способами изучается в курсах промысловой геофизики. Пескоструйная пе</w:t>
      </w:r>
      <w:r>
        <w:rPr>
          <w:color w:val="003366"/>
        </w:rPr>
        <w:t>р</w:t>
      </w:r>
      <w:r>
        <w:rPr>
          <w:color w:val="003366"/>
        </w:rPr>
        <w:t>форация осуществляется техническими средствами и службами нефтяных промыслов. При пулевой перфорации в скважину на электрическом кабеле спускается стреляющий пулевой аппарат, состоящий из нескольких (8 - 10) камор - стволов, заряженных пулями диаметром 12,5 мм. Каморы заряжаются взрывчатым в</w:t>
      </w:r>
      <w:r>
        <w:rPr>
          <w:color w:val="003366"/>
        </w:rPr>
        <w:t>е</w:t>
      </w:r>
      <w:r>
        <w:rPr>
          <w:color w:val="003366"/>
        </w:rPr>
        <w:t>ществом (</w:t>
      </w:r>
      <w:proofErr w:type="gramStart"/>
      <w:r>
        <w:rPr>
          <w:color w:val="003366"/>
        </w:rPr>
        <w:t>ВВ</w:t>
      </w:r>
      <w:proofErr w:type="gramEnd"/>
      <w:r>
        <w:rPr>
          <w:color w:val="003366"/>
        </w:rPr>
        <w:t>) и детонаторами. При подаче электрического импульса происходит залп. Пули пробивают колонну, цемент и внедряются в породу. Существует два вида пулевых перфорат</w:t>
      </w:r>
      <w:r>
        <w:rPr>
          <w:color w:val="003366"/>
        </w:rPr>
        <w:t>о</w:t>
      </w:r>
      <w:r>
        <w:rPr>
          <w:color w:val="003366"/>
        </w:rPr>
        <w:t>ров:</w:t>
      </w:r>
    </w:p>
    <w:p w:rsidR="00D969CE" w:rsidRDefault="00D969CE" w:rsidP="00D969CE">
      <w:pPr>
        <w:pStyle w:val="aff0"/>
        <w:rPr>
          <w:color w:val="003366"/>
        </w:rPr>
      </w:pPr>
      <w:r>
        <w:rPr>
          <w:color w:val="003366"/>
        </w:rPr>
        <w:t>перфораторы с горизонтальными стволами. В этом случае длина стволов мала и ограничена радиальными габаритами пе</w:t>
      </w:r>
      <w:r>
        <w:rPr>
          <w:color w:val="003366"/>
        </w:rPr>
        <w:t>р</w:t>
      </w:r>
      <w:r>
        <w:rPr>
          <w:color w:val="003366"/>
        </w:rPr>
        <w:t>форатора;</w:t>
      </w:r>
    </w:p>
    <w:p w:rsidR="00D969CE" w:rsidRDefault="00D969CE" w:rsidP="00D969CE">
      <w:pPr>
        <w:pStyle w:val="aff0"/>
        <w:rPr>
          <w:color w:val="003366"/>
        </w:rPr>
      </w:pPr>
      <w:proofErr w:type="gramStart"/>
      <w:r>
        <w:rPr>
          <w:color w:val="003366"/>
        </w:rPr>
        <w:t xml:space="preserve">перфораторы с вертикальными стволами с </w:t>
      </w:r>
      <w:proofErr w:type="spellStart"/>
      <w:r>
        <w:rPr>
          <w:color w:val="003366"/>
        </w:rPr>
        <w:t>отклонителями</w:t>
      </w:r>
      <w:proofErr w:type="spellEnd"/>
      <w:r>
        <w:rPr>
          <w:color w:val="003366"/>
        </w:rPr>
        <w:t xml:space="preserve"> пуль на концах для придания полету пули направления, близкого к перпендикулярному по отнош</w:t>
      </w:r>
      <w:r>
        <w:rPr>
          <w:color w:val="003366"/>
        </w:rPr>
        <w:t>е</w:t>
      </w:r>
      <w:r>
        <w:rPr>
          <w:color w:val="003366"/>
        </w:rPr>
        <w:t>нию к оси скважины.</w:t>
      </w:r>
      <w:proofErr w:type="gramEnd"/>
    </w:p>
    <w:p w:rsidR="00D969CE" w:rsidRDefault="00D969CE" w:rsidP="00D969CE">
      <w:pPr>
        <w:pStyle w:val="aff0"/>
        <w:rPr>
          <w:color w:val="003366"/>
        </w:rPr>
      </w:pPr>
      <w:r>
        <w:rPr>
          <w:color w:val="003366"/>
        </w:rPr>
        <w:t xml:space="preserve">Пулевой перфоратор ПБ-2 собирается из нескольких секций. Вдоль секции просверлено два или четыре вертикальных канала, пересекающих каморы с </w:t>
      </w:r>
      <w:proofErr w:type="gramStart"/>
      <w:r>
        <w:rPr>
          <w:color w:val="003366"/>
        </w:rPr>
        <w:t>ВВ</w:t>
      </w:r>
      <w:proofErr w:type="gramEnd"/>
      <w:r>
        <w:rPr>
          <w:color w:val="003366"/>
        </w:rPr>
        <w:t>, стволы которых зар</w:t>
      </w:r>
      <w:r>
        <w:rPr>
          <w:color w:val="003366"/>
        </w:rPr>
        <w:t>я</w:t>
      </w:r>
      <w:r>
        <w:rPr>
          <w:color w:val="003366"/>
        </w:rPr>
        <w:t xml:space="preserve">жены пулями и закрыты герметизирующими прокладками. Верхняя секция - запальная имеет два запальных устройства. При подаче по кабелю тока срабатывает первое запальное </w:t>
      </w:r>
      <w:proofErr w:type="gramStart"/>
      <w:r>
        <w:rPr>
          <w:color w:val="003366"/>
        </w:rPr>
        <w:t>устро</w:t>
      </w:r>
      <w:r>
        <w:rPr>
          <w:color w:val="003366"/>
        </w:rPr>
        <w:t>й</w:t>
      </w:r>
      <w:r>
        <w:rPr>
          <w:color w:val="003366"/>
        </w:rPr>
        <w:t>ство</w:t>
      </w:r>
      <w:proofErr w:type="gramEnd"/>
      <w:r>
        <w:rPr>
          <w:color w:val="003366"/>
        </w:rPr>
        <w:t xml:space="preserve"> и детонация распространяется по вертикальному каналу во все каморы, пересекаемые этим каналом. В результате почти мгновенного сгорания </w:t>
      </w:r>
      <w:proofErr w:type="gramStart"/>
      <w:r>
        <w:rPr>
          <w:color w:val="003366"/>
        </w:rPr>
        <w:t>ВВ</w:t>
      </w:r>
      <w:proofErr w:type="gramEnd"/>
      <w:r>
        <w:rPr>
          <w:color w:val="003366"/>
        </w:rPr>
        <w:t xml:space="preserve"> давление газов в каморе дост</w:t>
      </w:r>
      <w:r>
        <w:rPr>
          <w:color w:val="003366"/>
        </w:rPr>
        <w:t>и</w:t>
      </w:r>
      <w:r>
        <w:rPr>
          <w:color w:val="003366"/>
        </w:rPr>
        <w:t>гает 2 тыс. МПа, под действием которых пуля выбрасывается.</w:t>
      </w:r>
    </w:p>
    <w:p w:rsidR="00D969CE" w:rsidRDefault="00D969CE" w:rsidP="00D969CE">
      <w:pPr>
        <w:pStyle w:val="aff0"/>
        <w:rPr>
          <w:color w:val="003366"/>
        </w:rPr>
      </w:pPr>
      <w:r>
        <w:rPr>
          <w:color w:val="003366"/>
        </w:rPr>
        <w:t>Происходит почти одновременный выстрел из половины всех стволов. При необходимости удвоить число прострелов по второй жиле кабеля подается второй импульс и срабат</w:t>
      </w:r>
      <w:r>
        <w:rPr>
          <w:color w:val="003366"/>
        </w:rPr>
        <w:t>ы</w:t>
      </w:r>
      <w:r>
        <w:rPr>
          <w:color w:val="003366"/>
        </w:rPr>
        <w:t xml:space="preserve">вает вторая половина стволов от второго запального устройства. В этом перфораторе масса заряда </w:t>
      </w:r>
      <w:proofErr w:type="gramStart"/>
      <w:r>
        <w:rPr>
          <w:color w:val="003366"/>
        </w:rPr>
        <w:t>ВВ</w:t>
      </w:r>
      <w:proofErr w:type="gramEnd"/>
      <w:r>
        <w:rPr>
          <w:color w:val="003366"/>
        </w:rPr>
        <w:t xml:space="preserve"> одной каморы мала и составляет 4-5 г, поэтому пробивная способность его нев</w:t>
      </w:r>
      <w:r>
        <w:rPr>
          <w:color w:val="003366"/>
        </w:rPr>
        <w:t>е</w:t>
      </w:r>
      <w:r>
        <w:rPr>
          <w:color w:val="003366"/>
        </w:rPr>
        <w:t>лика. Длина образующихся перфорационных каналов составляет 65 - 145 мм (в зависимости от прочности породы и типа перфоратора). Ди</w:t>
      </w:r>
      <w:r>
        <w:rPr>
          <w:color w:val="003366"/>
        </w:rPr>
        <w:t>а</w:t>
      </w:r>
      <w:r>
        <w:rPr>
          <w:color w:val="003366"/>
        </w:rPr>
        <w:t>метр канала 12 мм.</w:t>
      </w:r>
    </w:p>
    <w:p w:rsidR="00D969CE" w:rsidRDefault="00D969CE" w:rsidP="00D969CE">
      <w:pPr>
        <w:pStyle w:val="aff0"/>
        <w:rPr>
          <w:color w:val="003366"/>
        </w:rPr>
      </w:pPr>
      <w:r>
        <w:rPr>
          <w:color w:val="003366"/>
        </w:rPr>
        <w:t>На рис. 4.6 показан пулевой перфоратор с вертикально-криволинейными стволами ПВН-90. При вертикальном расположении стволов объем камор и длина стволов больше.</w:t>
      </w:r>
    </w:p>
    <w:p w:rsidR="00D969CE" w:rsidRDefault="00D969CE" w:rsidP="00D969CE">
      <w:pPr>
        <w:pStyle w:val="aff0"/>
        <w:rPr>
          <w:color w:val="003366"/>
        </w:rPr>
      </w:pPr>
      <w:r>
        <w:rPr>
          <w:color w:val="003366"/>
        </w:rPr>
        <w:t xml:space="preserve">Одна камора отдает энергию взрыва сразу двум стволам. Масса </w:t>
      </w:r>
      <w:proofErr w:type="gramStart"/>
      <w:r>
        <w:rPr>
          <w:color w:val="003366"/>
        </w:rPr>
        <w:t>ВВ</w:t>
      </w:r>
      <w:proofErr w:type="gramEnd"/>
      <w:r>
        <w:rPr>
          <w:color w:val="003366"/>
        </w:rPr>
        <w:t xml:space="preserve"> в одной каморе достигает 90 г. Давление газов в каморах здесь ниже и составляет 0,6 - 0,8 тыс. МПа, но де</w:t>
      </w:r>
      <w:r>
        <w:rPr>
          <w:color w:val="003366"/>
        </w:rPr>
        <w:t>й</w:t>
      </w:r>
      <w:r>
        <w:rPr>
          <w:color w:val="003366"/>
        </w:rPr>
        <w:t>ствие их более продолжительное. Это позволяет увеличить начальную скорость вылета пули и пробивную способность перфоратора. Длина перфорационных каналов в породе получае</w:t>
      </w:r>
      <w:r>
        <w:rPr>
          <w:color w:val="003366"/>
        </w:rPr>
        <w:t>т</w:t>
      </w:r>
      <w:r>
        <w:rPr>
          <w:color w:val="003366"/>
        </w:rPr>
        <w:t xml:space="preserve">ся 145 - 350 мм при диаметре около 20 мм. В каждой секции перфоратора имеются четыре вертикальных ствола, на концах которых сделаны плавные желобки  -  </w:t>
      </w:r>
      <w:proofErr w:type="spellStart"/>
      <w:r>
        <w:rPr>
          <w:color w:val="003366"/>
        </w:rPr>
        <w:t>отклонители</w:t>
      </w:r>
      <w:proofErr w:type="spellEnd"/>
      <w:r>
        <w:rPr>
          <w:color w:val="003366"/>
        </w:rPr>
        <w:t xml:space="preserve">. Пули, изготовленные из легированной стали, для уменьшения трения в </w:t>
      </w:r>
      <w:proofErr w:type="spellStart"/>
      <w:r>
        <w:rPr>
          <w:color w:val="003366"/>
        </w:rPr>
        <w:t>отклонителях</w:t>
      </w:r>
      <w:proofErr w:type="spellEnd"/>
      <w:r>
        <w:rPr>
          <w:color w:val="003366"/>
        </w:rPr>
        <w:t xml:space="preserve"> покрываются медью или свинцом. Выстрел из всех стволов происходит практически одновременный, так как все каморы с </w:t>
      </w:r>
      <w:proofErr w:type="gramStart"/>
      <w:r>
        <w:rPr>
          <w:color w:val="003366"/>
        </w:rPr>
        <w:t>ВВ</w:t>
      </w:r>
      <w:proofErr w:type="gramEnd"/>
      <w:r>
        <w:rPr>
          <w:color w:val="003366"/>
        </w:rPr>
        <w:t xml:space="preserve"> сообщаются огнепроводным каналом. В каждой секции два ствола направлены вверх и два вниз. Это позволяет компенсировать реа</w:t>
      </w:r>
      <w:r>
        <w:rPr>
          <w:color w:val="003366"/>
        </w:rPr>
        <w:t>к</w:t>
      </w:r>
      <w:r>
        <w:rPr>
          <w:color w:val="003366"/>
        </w:rPr>
        <w:t>тивные силы, действующие на перфоратор.</w:t>
      </w:r>
    </w:p>
    <w:p w:rsidR="00D969CE" w:rsidRDefault="00D969CE" w:rsidP="00D969CE">
      <w:pPr>
        <w:pStyle w:val="aff0"/>
        <w:rPr>
          <w:color w:val="003366"/>
        </w:rPr>
      </w:pPr>
      <w:r>
        <w:rPr>
          <w:color w:val="003366"/>
        </w:rPr>
        <w:t xml:space="preserve">Торпедная перфорация осуществляется аппаратами, спускаемыми на кабеле и стреляющими разрывными снарядами диаметром 22 мм. Внутренний заряд </w:t>
      </w:r>
      <w:proofErr w:type="gramStart"/>
      <w:r>
        <w:rPr>
          <w:color w:val="003366"/>
        </w:rPr>
        <w:t>ВВ</w:t>
      </w:r>
      <w:proofErr w:type="gramEnd"/>
      <w:r>
        <w:rPr>
          <w:color w:val="003366"/>
        </w:rPr>
        <w:t xml:space="preserve"> одного </w:t>
      </w:r>
      <w:r>
        <w:rPr>
          <w:color w:val="003366"/>
        </w:rPr>
        <w:lastRenderedPageBreak/>
        <w:t>снаряда равен 5 г. Аппарат с</w:t>
      </w:r>
      <w:r>
        <w:rPr>
          <w:color w:val="003366"/>
        </w:rPr>
        <w:t>о</w:t>
      </w:r>
      <w:r>
        <w:rPr>
          <w:color w:val="003366"/>
        </w:rPr>
        <w:t xml:space="preserve">стоит из секций, в каждой из которых имеется по два горизонтальных ствола. Снаряд снабжен детонатором </w:t>
      </w:r>
      <w:proofErr w:type="spellStart"/>
      <w:r>
        <w:rPr>
          <w:color w:val="003366"/>
        </w:rPr>
        <w:t>накольного</w:t>
      </w:r>
      <w:proofErr w:type="spellEnd"/>
      <w:r>
        <w:rPr>
          <w:color w:val="003366"/>
        </w:rPr>
        <w:t xml:space="preserve"> типа. При остановке снаряда происходит взрыв внутреннего заряда и растрескив</w:t>
      </w:r>
      <w:r>
        <w:rPr>
          <w:color w:val="003366"/>
        </w:rPr>
        <w:t>а</w:t>
      </w:r>
      <w:r>
        <w:rPr>
          <w:color w:val="003366"/>
        </w:rPr>
        <w:t xml:space="preserve">ние окружающей горной породы. Масса </w:t>
      </w:r>
      <w:proofErr w:type="gramStart"/>
      <w:r>
        <w:rPr>
          <w:color w:val="003366"/>
        </w:rPr>
        <w:t>ВВ</w:t>
      </w:r>
      <w:proofErr w:type="gramEnd"/>
      <w:r>
        <w:rPr>
          <w:color w:val="003366"/>
        </w:rPr>
        <w:t xml:space="preserve"> одной камеры - 27 г. Глубина каналов по результатам испытаний составляет 100 - 160 мм, диаметр канала - 22 мм. На 1 м длины фильтра обычно делается не более четырех отверстий, так как при торпедной перфорации часты случаи разрушения обсадных к</w:t>
      </w:r>
      <w:r>
        <w:rPr>
          <w:color w:val="003366"/>
        </w:rPr>
        <w:t>о</w:t>
      </w:r>
      <w:r>
        <w:rPr>
          <w:color w:val="003366"/>
        </w:rPr>
        <w:t>лонн.</w:t>
      </w:r>
    </w:p>
    <w:p w:rsidR="00D969CE" w:rsidRDefault="00D969CE" w:rsidP="00D969CE">
      <w:pPr>
        <w:pStyle w:val="aff0"/>
        <w:rPr>
          <w:color w:val="003366"/>
        </w:rPr>
      </w:pPr>
      <w:r>
        <w:rPr>
          <w:color w:val="003366"/>
        </w:rPr>
        <w:t>Пулевая и торпедная перфорации применяются ограниченно, так как все больше в</w:t>
      </w:r>
      <w:r>
        <w:rPr>
          <w:color w:val="003366"/>
        </w:rPr>
        <w:t>ы</w:t>
      </w:r>
      <w:r>
        <w:rPr>
          <w:color w:val="003366"/>
        </w:rPr>
        <w:t>тесняются кумулятивной перфорацией.</w:t>
      </w:r>
    </w:p>
    <w:p w:rsidR="00D969CE" w:rsidRDefault="00D969CE" w:rsidP="00D969CE">
      <w:pPr>
        <w:pStyle w:val="aff0"/>
        <w:rPr>
          <w:color w:val="003366"/>
        </w:rPr>
      </w:pPr>
      <w:r>
        <w:rPr>
          <w:color w:val="003366"/>
        </w:rPr>
        <w:t>Кумулятивная перфорация осуществляется стреляющими перфораторами, не имеющими пуль или снарядов. Прострел преграды достигается за счет сфокусированного взрыва. Т</w:t>
      </w:r>
      <w:r>
        <w:rPr>
          <w:color w:val="003366"/>
        </w:rPr>
        <w:t>а</w:t>
      </w:r>
      <w:r>
        <w:rPr>
          <w:color w:val="003366"/>
        </w:rPr>
        <w:t xml:space="preserve">кая фокусировка обусловлена </w:t>
      </w:r>
      <w:proofErr w:type="spellStart"/>
      <w:r>
        <w:rPr>
          <w:color w:val="003366"/>
        </w:rPr>
        <w:t>коняческой</w:t>
      </w:r>
      <w:proofErr w:type="spellEnd"/>
      <w:r>
        <w:rPr>
          <w:color w:val="003366"/>
        </w:rPr>
        <w:t xml:space="preserve"> формой поверхности заряда </w:t>
      </w:r>
      <w:proofErr w:type="gramStart"/>
      <w:r>
        <w:rPr>
          <w:color w:val="003366"/>
        </w:rPr>
        <w:t>ВВ</w:t>
      </w:r>
      <w:proofErr w:type="gramEnd"/>
      <w:r>
        <w:rPr>
          <w:color w:val="003366"/>
        </w:rPr>
        <w:t>, облицованной тонким металлическим покрытием (листовая медь толщиной 0,6 мм). Энергия взрыва в виде тонкого пучка газов - продуктов облицовки пробивает канал. Кумулятивная струя приобр</w:t>
      </w:r>
      <w:r>
        <w:rPr>
          <w:color w:val="003366"/>
        </w:rPr>
        <w:t>е</w:t>
      </w:r>
      <w:r>
        <w:rPr>
          <w:color w:val="003366"/>
        </w:rPr>
        <w:t>тает скорость в головной части до 6 - 8 км/</w:t>
      </w:r>
      <w:proofErr w:type="gramStart"/>
      <w:r>
        <w:rPr>
          <w:color w:val="003366"/>
        </w:rPr>
        <w:t>с</w:t>
      </w:r>
      <w:proofErr w:type="gramEnd"/>
      <w:r>
        <w:rPr>
          <w:color w:val="003366"/>
        </w:rPr>
        <w:t xml:space="preserve"> и </w:t>
      </w:r>
      <w:proofErr w:type="gramStart"/>
      <w:r>
        <w:rPr>
          <w:color w:val="003366"/>
        </w:rPr>
        <w:t>создает</w:t>
      </w:r>
      <w:proofErr w:type="gramEnd"/>
      <w:r>
        <w:rPr>
          <w:color w:val="003366"/>
        </w:rPr>
        <w:t xml:space="preserve"> давление на преграду до 0,15 - 0,3 млн. МПа. При выстреле кумулятивным зарядом в преграде образуется узкий перфорационный канал глубиной до 350 мм и диаметром в средней части 8 - 14 мм. Размеры каналов зависят от прочности породы и типа пе</w:t>
      </w:r>
      <w:r>
        <w:rPr>
          <w:color w:val="003366"/>
        </w:rPr>
        <w:t>р</w:t>
      </w:r>
      <w:r>
        <w:rPr>
          <w:color w:val="003366"/>
        </w:rPr>
        <w:t>форатора.</w:t>
      </w:r>
    </w:p>
    <w:p w:rsidR="00D969CE" w:rsidRDefault="00D969CE" w:rsidP="00D969CE">
      <w:pPr>
        <w:pStyle w:val="aff0"/>
        <w:rPr>
          <w:color w:val="003366"/>
        </w:rPr>
      </w:pPr>
      <w:r>
        <w:rPr>
          <w:color w:val="003366"/>
        </w:rPr>
        <w:t xml:space="preserve">Все кумулятивные перфораторы имеют горизонтально расположенные заряды и разделяются </w:t>
      </w:r>
      <w:proofErr w:type="gramStart"/>
      <w:r>
        <w:rPr>
          <w:color w:val="003366"/>
        </w:rPr>
        <w:t>на</w:t>
      </w:r>
      <w:proofErr w:type="gramEnd"/>
      <w:r>
        <w:rPr>
          <w:color w:val="003366"/>
        </w:rPr>
        <w:t xml:space="preserve"> корпусные и </w:t>
      </w:r>
      <w:proofErr w:type="spellStart"/>
      <w:r>
        <w:rPr>
          <w:color w:val="003366"/>
        </w:rPr>
        <w:t>бескорпусные</w:t>
      </w:r>
      <w:proofErr w:type="spellEnd"/>
      <w:r>
        <w:rPr>
          <w:color w:val="003366"/>
        </w:rPr>
        <w:t>. Корпусные перфораторы после их перезаряда испол</w:t>
      </w:r>
      <w:r>
        <w:rPr>
          <w:color w:val="003366"/>
        </w:rPr>
        <w:t>ь</w:t>
      </w:r>
      <w:r>
        <w:rPr>
          <w:color w:val="003366"/>
        </w:rPr>
        <w:t xml:space="preserve">зуются многократно. </w:t>
      </w:r>
      <w:proofErr w:type="spellStart"/>
      <w:r>
        <w:rPr>
          <w:color w:val="003366"/>
        </w:rPr>
        <w:t>Бескорпусные</w:t>
      </w:r>
      <w:proofErr w:type="spellEnd"/>
      <w:r>
        <w:rPr>
          <w:color w:val="003366"/>
        </w:rPr>
        <w:t xml:space="preserve"> - одноразового действия. Однако разработаны и корпусные перфораторы одноразового действия, в которых легкий корпус из обычной стали используется только лишь для герм</w:t>
      </w:r>
      <w:r>
        <w:rPr>
          <w:color w:val="003366"/>
        </w:rPr>
        <w:t>е</w:t>
      </w:r>
      <w:r>
        <w:rPr>
          <w:color w:val="003366"/>
        </w:rPr>
        <w:t>тизации зарядов при погружении их в скважину.</w:t>
      </w:r>
    </w:p>
    <w:p w:rsidR="00D969CE" w:rsidRDefault="00D969CE" w:rsidP="00D969CE">
      <w:pPr>
        <w:pStyle w:val="aff0"/>
        <w:rPr>
          <w:color w:val="003366"/>
        </w:rPr>
      </w:pPr>
      <w:r>
        <w:rPr>
          <w:noProof/>
          <w:snapToGrid/>
          <w:color w:val="003366"/>
        </w:rPr>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3695700" cy="5591175"/>
            <wp:effectExtent l="19050" t="0" r="0" b="0"/>
            <wp:wrapSquare wrapText="right"/>
            <wp:docPr id="3" name="Рисунок 3" descr="4_0708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_0708g.jpg"/>
                    <pic:cNvPicPr>
                      <a:picLocks noChangeAspect="1" noChangeArrowheads="1"/>
                    </pic:cNvPicPr>
                  </pic:nvPicPr>
                  <pic:blipFill>
                    <a:blip r:embed="rId6"/>
                    <a:srcRect/>
                    <a:stretch>
                      <a:fillRect/>
                    </a:stretch>
                  </pic:blipFill>
                  <pic:spPr bwMode="auto">
                    <a:xfrm>
                      <a:off x="0" y="0"/>
                      <a:ext cx="3695700" cy="5591175"/>
                    </a:xfrm>
                    <a:prstGeom prst="rect">
                      <a:avLst/>
                    </a:prstGeom>
                    <a:noFill/>
                    <a:ln w="9525">
                      <a:noFill/>
                      <a:miter lim="800000"/>
                      <a:headEnd/>
                      <a:tailEnd/>
                    </a:ln>
                  </pic:spPr>
                </pic:pic>
              </a:graphicData>
            </a:graphic>
          </wp:anchor>
        </w:drawing>
      </w:r>
      <w:r>
        <w:rPr>
          <w:color w:val="003366"/>
        </w:rPr>
        <w:t xml:space="preserve"> Перфораторы спускаются на кабеле (имеются малогабаритные перфораторы, опускаемые через НКТ), а также перфораторы, спускаемые на насосно-компрессорных трубах. В последнем случае ин</w:t>
      </w:r>
      <w:r>
        <w:rPr>
          <w:color w:val="003366"/>
        </w:rPr>
        <w:t>и</w:t>
      </w:r>
      <w:r>
        <w:rPr>
          <w:color w:val="003366"/>
        </w:rPr>
        <w:t xml:space="preserve">циирование взрыва производится не электрическим импульсом, а сбрасыванием в НКТ резинового шара, действующего как поршень на взрывное устройство. Масса </w:t>
      </w:r>
      <w:proofErr w:type="gramStart"/>
      <w:r>
        <w:rPr>
          <w:color w:val="003366"/>
        </w:rPr>
        <w:t>ВВ</w:t>
      </w:r>
      <w:proofErr w:type="gramEnd"/>
      <w:r>
        <w:rPr>
          <w:color w:val="003366"/>
        </w:rPr>
        <w:t xml:space="preserve"> одного кумулятивного заряда с</w:t>
      </w:r>
      <w:r>
        <w:rPr>
          <w:color w:val="003366"/>
        </w:rPr>
        <w:t>о</w:t>
      </w:r>
      <w:r>
        <w:rPr>
          <w:color w:val="003366"/>
        </w:rPr>
        <w:t>ставляет (в зависимости от типа перфоратора) 25 - 50 г.</w:t>
      </w:r>
    </w:p>
    <w:p w:rsidR="00D969CE" w:rsidRDefault="00D969CE" w:rsidP="00D969CE">
      <w:pPr>
        <w:pStyle w:val="aff0"/>
        <w:rPr>
          <w:color w:val="003366"/>
        </w:rPr>
      </w:pPr>
      <w:r>
        <w:rPr>
          <w:color w:val="003366"/>
        </w:rPr>
        <w:t xml:space="preserve">Максимальная толщина вскрываемого интервала </w:t>
      </w:r>
      <w:proofErr w:type="spellStart"/>
      <w:r>
        <w:rPr>
          <w:color w:val="003366"/>
        </w:rPr>
        <w:t>кумулятнвным</w:t>
      </w:r>
      <w:proofErr w:type="spellEnd"/>
      <w:r>
        <w:rPr>
          <w:color w:val="003366"/>
        </w:rPr>
        <w:t xml:space="preserve"> перфоратором достигает 30 м, торпедным  - 1 м, пулевым - до 2,5 м. Это является одной из причин широкого распространения кумулятивных перфорат</w:t>
      </w:r>
      <w:r>
        <w:rPr>
          <w:color w:val="003366"/>
        </w:rPr>
        <w:t>о</w:t>
      </w:r>
      <w:r>
        <w:rPr>
          <w:color w:val="003366"/>
        </w:rPr>
        <w:t>ров.</w:t>
      </w:r>
    </w:p>
    <w:p w:rsidR="00D969CE" w:rsidRDefault="00D969CE" w:rsidP="00D969CE">
      <w:pPr>
        <w:pStyle w:val="aff0"/>
        <w:rPr>
          <w:color w:val="003366"/>
        </w:rPr>
      </w:pPr>
      <w:r>
        <w:rPr>
          <w:color w:val="003366"/>
        </w:rPr>
        <w:t xml:space="preserve">Рассмотрим устройство корпусного кумулятивного перфоратора ПК-105ДУ (рис. </w:t>
      </w:r>
      <w:r>
        <w:rPr>
          <w:color w:val="003366"/>
        </w:rPr>
        <w:lastRenderedPageBreak/>
        <w:t>4.7), нашедшего широкое распространение. Электрический импульс подается на взрывной патрон 1, находящийся в нижней части перфоратора. При взрыве детонация передается вверх от одного заряда к другому по детонирующему шнуру 2, обвивающему последовательно все з</w:t>
      </w:r>
      <w:r>
        <w:rPr>
          <w:color w:val="003366"/>
        </w:rPr>
        <w:t>а</w:t>
      </w:r>
      <w:r>
        <w:rPr>
          <w:color w:val="003366"/>
        </w:rPr>
        <w:t>ряды.</w:t>
      </w:r>
    </w:p>
    <w:p w:rsidR="00D969CE" w:rsidRDefault="00D969CE" w:rsidP="00D969CE">
      <w:pPr>
        <w:pStyle w:val="aff0"/>
        <w:rPr>
          <w:color w:val="003366"/>
        </w:rPr>
      </w:pPr>
      <w:r>
        <w:rPr>
          <w:color w:val="003366"/>
        </w:rPr>
        <w:t xml:space="preserve">Корпусные перфораторы позволяют простреливать интервал до 3,5 м за один спуск, корпусные одноразового действия - до 10 м и </w:t>
      </w:r>
      <w:proofErr w:type="spellStart"/>
      <w:r>
        <w:rPr>
          <w:color w:val="003366"/>
        </w:rPr>
        <w:t>бескорпусные</w:t>
      </w:r>
      <w:proofErr w:type="spellEnd"/>
      <w:r>
        <w:rPr>
          <w:color w:val="003366"/>
        </w:rPr>
        <w:t xml:space="preserve"> или так называемые ленточные - до 30 м. </w:t>
      </w:r>
    </w:p>
    <w:p w:rsidR="00D969CE" w:rsidRDefault="00D969CE" w:rsidP="00D969CE">
      <w:pPr>
        <w:pStyle w:val="aff0"/>
        <w:rPr>
          <w:color w:val="003366"/>
        </w:rPr>
      </w:pPr>
      <w:r>
        <w:rPr>
          <w:color w:val="003366"/>
        </w:rPr>
        <w:t>Ленточные перфораторы (рис. 4.8) намного легче корпусных, однако их применение ограничено величинами давления и температуры на забое скважины, так как их взрывной патрон и детонирующий шнур находятся в непосредственном контакте со скважинной жидкостью. В ленточном перфораторе заряды смонтированы в стеклянных (или из другого мат</w:t>
      </w:r>
      <w:r>
        <w:rPr>
          <w:color w:val="003366"/>
        </w:rPr>
        <w:t>е</w:t>
      </w:r>
      <w:r>
        <w:rPr>
          <w:color w:val="003366"/>
        </w:rPr>
        <w:t xml:space="preserve">риала'), герметичных чашках, которые размещены в отверстиях длинной стальной ленты с грузом на конце. Вся гирлянда спускается на кабеле. Обычно при залпе лента полностью не разрушается, но для повторного использования не применяется. Головка, груз, лента после отстрела извлекаются на поверхность вместе с кабелем. К недостаткам </w:t>
      </w:r>
      <w:proofErr w:type="spellStart"/>
      <w:r>
        <w:rPr>
          <w:color w:val="003366"/>
        </w:rPr>
        <w:t>бескорпусных</w:t>
      </w:r>
      <w:proofErr w:type="spellEnd"/>
      <w:r>
        <w:rPr>
          <w:color w:val="003366"/>
        </w:rPr>
        <w:t xml:space="preserve"> перф</w:t>
      </w:r>
      <w:r>
        <w:rPr>
          <w:color w:val="003366"/>
        </w:rPr>
        <w:t>о</w:t>
      </w:r>
      <w:r>
        <w:rPr>
          <w:color w:val="003366"/>
        </w:rPr>
        <w:t>раторов надо отнести невозможность контролирования числа отказов, тогда как в корпусных перфораторах такой контроль легко осуществим при осмотре извлеченного из скважины корпуса.</w:t>
      </w:r>
    </w:p>
    <w:p w:rsidR="00D969CE" w:rsidRDefault="00D969CE" w:rsidP="00D969CE">
      <w:pPr>
        <w:pStyle w:val="aff0"/>
        <w:rPr>
          <w:color w:val="003366"/>
        </w:rPr>
      </w:pPr>
      <w:r>
        <w:rPr>
          <w:color w:val="003366"/>
        </w:rPr>
        <w:t xml:space="preserve">Кумулятивные перфораторы нашли самое широкое распространение. Подбирая необходимые </w:t>
      </w:r>
      <w:proofErr w:type="gramStart"/>
      <w:r>
        <w:rPr>
          <w:color w:val="003366"/>
        </w:rPr>
        <w:t>ВВ</w:t>
      </w:r>
      <w:proofErr w:type="gramEnd"/>
      <w:r>
        <w:rPr>
          <w:color w:val="003366"/>
        </w:rPr>
        <w:t>, можно в широких диапазонах регулировать их термостойкость и чувствител</w:t>
      </w:r>
      <w:r>
        <w:rPr>
          <w:color w:val="003366"/>
        </w:rPr>
        <w:t>ь</w:t>
      </w:r>
      <w:r>
        <w:rPr>
          <w:color w:val="003366"/>
        </w:rPr>
        <w:t>ность к давлению и этим самым расширить возможности перфорации в скважинах с аномально высокими температурами и давлениями. Однако получение достаточно чистых с то</w:t>
      </w:r>
      <w:r>
        <w:rPr>
          <w:color w:val="003366"/>
        </w:rPr>
        <w:t>ч</w:t>
      </w:r>
      <w:r>
        <w:rPr>
          <w:color w:val="003366"/>
        </w:rPr>
        <w:t>ки доения фильтрации, и глубоких каналов в породе остается актуальной проблемой и до сих пор. В этом отношении определенным шагом вперед было осуществление пескоструйной перфорации, которая позволяет получить достаточно чистые и глубокие перфорационные каналы в пласте.</w:t>
      </w:r>
    </w:p>
    <w:p w:rsidR="00D969CE" w:rsidRDefault="00D969CE" w:rsidP="00D969CE">
      <w:pPr>
        <w:pStyle w:val="3"/>
        <w:rPr>
          <w:color w:val="666699"/>
        </w:rPr>
      </w:pPr>
      <w:r>
        <w:rPr>
          <w:color w:val="666699"/>
        </w:rPr>
        <w:t>§ 4. Пескоструйная перфорация</w:t>
      </w:r>
    </w:p>
    <w:p w:rsidR="00D969CE" w:rsidRDefault="00D969CE" w:rsidP="00D969CE">
      <w:pPr>
        <w:pStyle w:val="aff0"/>
        <w:rPr>
          <w:color w:val="003366"/>
        </w:rPr>
      </w:pPr>
      <w:r>
        <w:rPr>
          <w:color w:val="003366"/>
        </w:rPr>
        <w:t>При гидропескоструйной перфорации разрушение преграды происходит в результате использования абразивного и гидромониторного эффектов высокоскорос</w:t>
      </w:r>
      <w:r>
        <w:rPr>
          <w:color w:val="003366"/>
        </w:rPr>
        <w:t>т</w:t>
      </w:r>
      <w:r>
        <w:rPr>
          <w:color w:val="003366"/>
        </w:rPr>
        <w:t>ных песчано-жидкостных струй, вылетающих из насадок специального аппарата - пескоструйного перф</w:t>
      </w:r>
      <w:r>
        <w:rPr>
          <w:color w:val="003366"/>
        </w:rPr>
        <w:t>о</w:t>
      </w:r>
      <w:r>
        <w:rPr>
          <w:color w:val="003366"/>
        </w:rPr>
        <w:t>ратора, прикрепленного к нижнему концу насосно-компрессорных труб. Песчано-жидкостная смесь закачивается в НКТ насосными агрегатами высокого давления, смонтированными на шасси тяжелых автомашин, поднимается из скважины на поверхность по кольцевому пр</w:t>
      </w:r>
      <w:r>
        <w:rPr>
          <w:color w:val="003366"/>
        </w:rPr>
        <w:t>о</w:t>
      </w:r>
      <w:r>
        <w:rPr>
          <w:color w:val="003366"/>
        </w:rPr>
        <w:t>странству. Это сравнительно новый метод вскрытия пласта. В настоящее время ежегодно обрабатываются около 1500 скважин этим методом. Область и масштабы применения гидропеск</w:t>
      </w:r>
      <w:r>
        <w:rPr>
          <w:color w:val="003366"/>
        </w:rPr>
        <w:t>о</w:t>
      </w:r>
      <w:r>
        <w:rPr>
          <w:color w:val="003366"/>
        </w:rPr>
        <w:t>струйного метода обработки скважин постоянно расширяются, и кроме вскрытия пласта он нашел применение при капитальных ремонтах, вырезке колонн и в сочетании с другими м</w:t>
      </w:r>
      <w:r>
        <w:rPr>
          <w:color w:val="003366"/>
        </w:rPr>
        <w:t>е</w:t>
      </w:r>
      <w:r>
        <w:rPr>
          <w:color w:val="003366"/>
        </w:rPr>
        <w:t>тодами воздействия.</w:t>
      </w:r>
    </w:p>
    <w:p w:rsidR="00D969CE" w:rsidRDefault="00D969CE" w:rsidP="00D969CE">
      <w:pPr>
        <w:pStyle w:val="aff0"/>
        <w:rPr>
          <w:color w:val="003366"/>
        </w:rPr>
      </w:pPr>
      <w:r>
        <w:rPr>
          <w:color w:val="003366"/>
        </w:rPr>
        <w:t>При гидропескоструйной перфорации (ГПП) создание отверстий в колонне, цементном камне и канала в породе достигается приданием песчано-жидкостной струе очень большой скорости, достигающей нескольких сотен метров в секунду. Перепад давления при этом составляет 15 - 30 МПа. В породе вымывается каверна грушеобразной формы, обращенной у</w:t>
      </w:r>
      <w:r>
        <w:rPr>
          <w:color w:val="003366"/>
        </w:rPr>
        <w:t>з</w:t>
      </w:r>
      <w:r>
        <w:rPr>
          <w:color w:val="003366"/>
        </w:rPr>
        <w:t>ким конусом к перфорационному отверстию в колонне. Размеры каверны зависят от прочн</w:t>
      </w:r>
      <w:r>
        <w:rPr>
          <w:color w:val="003366"/>
        </w:rPr>
        <w:t>о</w:t>
      </w:r>
      <w:r>
        <w:rPr>
          <w:color w:val="003366"/>
        </w:rPr>
        <w:t>сти горных пород, продолжительности воздействия и мощности песчано-жидкостной струи. При стендовых испытаниях были п</w:t>
      </w:r>
      <w:r>
        <w:rPr>
          <w:color w:val="003366"/>
        </w:rPr>
        <w:t>о</w:t>
      </w:r>
      <w:r>
        <w:rPr>
          <w:color w:val="003366"/>
        </w:rPr>
        <w:t>лучены каналы до 0,5 м.</w:t>
      </w:r>
    </w:p>
    <w:p w:rsidR="00D969CE" w:rsidRDefault="00D969CE" w:rsidP="00D969CE">
      <w:pPr>
        <w:pStyle w:val="aff0"/>
        <w:rPr>
          <w:color w:val="003366"/>
        </w:rPr>
      </w:pPr>
      <w:r>
        <w:rPr>
          <w:color w:val="003366"/>
        </w:rPr>
        <w:t>Размеры канала увеличиваются сначала быстро и затем стабилизируются в результате уменьшения скорости струи в канале и поглощения энергии встречным потоком жидкости, выходящей из канала через пе</w:t>
      </w:r>
      <w:r>
        <w:rPr>
          <w:color w:val="003366"/>
        </w:rPr>
        <w:t>р</w:t>
      </w:r>
      <w:r>
        <w:rPr>
          <w:color w:val="003366"/>
        </w:rPr>
        <w:t>форационное отверстие.</w:t>
      </w:r>
    </w:p>
    <w:p w:rsidR="00D969CE" w:rsidRDefault="00D969CE" w:rsidP="00D969CE">
      <w:pPr>
        <w:pStyle w:val="aff0"/>
        <w:rPr>
          <w:color w:val="003366"/>
        </w:rPr>
      </w:pPr>
      <w:r>
        <w:rPr>
          <w:noProof/>
          <w:snapToGrid/>
          <w:color w:val="003366"/>
        </w:rPr>
        <w:lastRenderedPageBreak/>
        <w:drawing>
          <wp:anchor distT="0" distB="0" distL="114300" distR="114300" simplePos="0" relativeHeight="251660288" behindDoc="0" locked="0" layoutInCell="0" allowOverlap="1">
            <wp:simplePos x="0" y="0"/>
            <wp:positionH relativeFrom="column">
              <wp:posOffset>5066665</wp:posOffset>
            </wp:positionH>
            <wp:positionV relativeFrom="paragraph">
              <wp:posOffset>249555</wp:posOffset>
            </wp:positionV>
            <wp:extent cx="1143000" cy="3714750"/>
            <wp:effectExtent l="19050" t="0" r="0" b="0"/>
            <wp:wrapSquare wrapText="left"/>
            <wp:docPr id="2" name="Рисунок 2" descr="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_10.JPG"/>
                    <pic:cNvPicPr>
                      <a:picLocks noChangeAspect="1" noChangeArrowheads="1"/>
                    </pic:cNvPicPr>
                  </pic:nvPicPr>
                  <pic:blipFill>
                    <a:blip r:embed="rId7"/>
                    <a:srcRect/>
                    <a:stretch>
                      <a:fillRect/>
                    </a:stretch>
                  </pic:blipFill>
                  <pic:spPr bwMode="auto">
                    <a:xfrm>
                      <a:off x="0" y="0"/>
                      <a:ext cx="1143000" cy="3714750"/>
                    </a:xfrm>
                    <a:prstGeom prst="rect">
                      <a:avLst/>
                    </a:prstGeom>
                    <a:noFill/>
                    <a:ln w="9525">
                      <a:noFill/>
                      <a:miter lim="800000"/>
                      <a:headEnd/>
                      <a:tailEnd/>
                    </a:ln>
                  </pic:spPr>
                </pic:pic>
              </a:graphicData>
            </a:graphic>
          </wp:anchor>
        </w:drawing>
      </w:r>
      <w:r>
        <w:rPr>
          <w:color w:val="003366"/>
        </w:rPr>
        <w:t xml:space="preserve">Стендовые испытания ГПП, проведенные ВНИИ, позволили установить соотношения между параметрами процесса (рис. 4.9), необходимые для его проектирования. Результаты, приведенные на рис. 4.9, получены при разрушении цементных блоков, утопленной под уровень жидкости струей </w:t>
      </w:r>
      <w:proofErr w:type="spellStart"/>
      <w:r>
        <w:rPr>
          <w:color w:val="003366"/>
        </w:rPr>
        <w:t>водопесчаной</w:t>
      </w:r>
      <w:proofErr w:type="spellEnd"/>
      <w:r>
        <w:rPr>
          <w:color w:val="003366"/>
        </w:rPr>
        <w:t xml:space="preserve"> смеси. Время воздействия на преграду не должно превышать 15 - 20 мин, так как при более продолжительном воздействии каналы не увеличиваю</w:t>
      </w:r>
      <w:r>
        <w:rPr>
          <w:color w:val="003366"/>
        </w:rPr>
        <w:t>т</w:t>
      </w:r>
      <w:r>
        <w:rPr>
          <w:color w:val="003366"/>
        </w:rPr>
        <w:t>ся.</w:t>
      </w:r>
    </w:p>
    <w:p w:rsidR="00D969CE" w:rsidRDefault="00D969CE" w:rsidP="00D969CE">
      <w:pPr>
        <w:pStyle w:val="aff0"/>
        <w:rPr>
          <w:color w:val="003366"/>
        </w:rPr>
      </w:pPr>
      <w:r>
        <w:rPr>
          <w:noProof/>
          <w:snapToGrid/>
          <w:color w:val="003366"/>
        </w:rPr>
        <w:drawing>
          <wp:anchor distT="0" distB="0" distL="114300" distR="114300" simplePos="0" relativeHeight="251662336" behindDoc="0" locked="0" layoutInCell="0" allowOverlap="1">
            <wp:simplePos x="0" y="0"/>
            <wp:positionH relativeFrom="column">
              <wp:posOffset>0</wp:posOffset>
            </wp:positionH>
            <wp:positionV relativeFrom="paragraph">
              <wp:posOffset>255905</wp:posOffset>
            </wp:positionV>
            <wp:extent cx="3314700" cy="2543175"/>
            <wp:effectExtent l="19050" t="0" r="0" b="0"/>
            <wp:wrapSquare wrapText="right"/>
            <wp:docPr id="4" name="Рисунок 4" descr="4_09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_09g.jpg"/>
                    <pic:cNvPicPr>
                      <a:picLocks noChangeAspect="1" noChangeArrowheads="1"/>
                    </pic:cNvPicPr>
                  </pic:nvPicPr>
                  <pic:blipFill>
                    <a:blip r:embed="rId8"/>
                    <a:srcRect/>
                    <a:stretch>
                      <a:fillRect/>
                    </a:stretch>
                  </pic:blipFill>
                  <pic:spPr bwMode="auto">
                    <a:xfrm>
                      <a:off x="0" y="0"/>
                      <a:ext cx="3314700" cy="2543175"/>
                    </a:xfrm>
                    <a:prstGeom prst="rect">
                      <a:avLst/>
                    </a:prstGeom>
                    <a:noFill/>
                    <a:ln w="9525">
                      <a:noFill/>
                      <a:miter lim="800000"/>
                      <a:headEnd/>
                      <a:tailEnd/>
                    </a:ln>
                  </pic:spPr>
                </pic:pic>
              </a:graphicData>
            </a:graphic>
          </wp:anchor>
        </w:drawing>
      </w:r>
      <w:r>
        <w:rPr>
          <w:color w:val="003366"/>
        </w:rPr>
        <w:t>Перфорация производится пескоструйным аппаратом, спускаемым на насосно-компрессорных трубах. Аппарат АП-6М конструкции ВНИИ (рис. 4.10) имеет шесть бок</w:t>
      </w:r>
      <w:r>
        <w:rPr>
          <w:color w:val="003366"/>
        </w:rPr>
        <w:t>о</w:t>
      </w:r>
      <w:r>
        <w:rPr>
          <w:color w:val="003366"/>
        </w:rPr>
        <w:t xml:space="preserve">вых отверстий, </w:t>
      </w:r>
    </w:p>
    <w:p w:rsidR="00D969CE" w:rsidRDefault="00D969CE" w:rsidP="00D969CE">
      <w:pPr>
        <w:pStyle w:val="aff0"/>
        <w:ind w:firstLine="0"/>
        <w:rPr>
          <w:color w:val="003366"/>
        </w:rPr>
      </w:pPr>
      <w:r>
        <w:rPr>
          <w:color w:val="003366"/>
        </w:rPr>
        <w:t>___________________</w:t>
      </w:r>
    </w:p>
    <w:p w:rsidR="00D969CE" w:rsidRDefault="00D969CE" w:rsidP="00D969CE">
      <w:pPr>
        <w:pStyle w:val="aff1"/>
        <w:rPr>
          <w:rFonts w:ascii="Times New Roman" w:hAnsi="Times New Roman"/>
          <w:color w:val="003366"/>
          <w:sz w:val="24"/>
        </w:rPr>
      </w:pPr>
      <w:r>
        <w:rPr>
          <w:rFonts w:ascii="Times New Roman" w:hAnsi="Times New Roman"/>
          <w:color w:val="003366"/>
          <w:sz w:val="24"/>
        </w:rPr>
        <w:t>Рис. 4.10. Аппарат для пескоструйной перфор</w:t>
      </w:r>
      <w:r>
        <w:rPr>
          <w:rFonts w:ascii="Times New Roman" w:hAnsi="Times New Roman"/>
          <w:color w:val="003366"/>
          <w:sz w:val="24"/>
        </w:rPr>
        <w:t>а</w:t>
      </w:r>
      <w:r>
        <w:rPr>
          <w:rFonts w:ascii="Times New Roman" w:hAnsi="Times New Roman"/>
          <w:color w:val="003366"/>
          <w:sz w:val="24"/>
        </w:rPr>
        <w:t>ции АП-6М:</w:t>
      </w:r>
    </w:p>
    <w:p w:rsidR="00D969CE" w:rsidRDefault="00D969CE" w:rsidP="00D969CE">
      <w:pPr>
        <w:pStyle w:val="aff1"/>
        <w:rPr>
          <w:rFonts w:ascii="Times New Roman" w:hAnsi="Times New Roman"/>
          <w:color w:val="003366"/>
          <w:sz w:val="24"/>
        </w:rPr>
      </w:pPr>
      <w:r>
        <w:rPr>
          <w:rFonts w:ascii="Times New Roman" w:hAnsi="Times New Roman"/>
          <w:color w:val="003366"/>
          <w:sz w:val="24"/>
        </w:rPr>
        <w:t xml:space="preserve">1 - корпус. 2 - шар </w:t>
      </w:r>
      <w:proofErr w:type="spellStart"/>
      <w:r>
        <w:rPr>
          <w:rFonts w:ascii="Times New Roman" w:hAnsi="Times New Roman"/>
          <w:color w:val="003366"/>
          <w:sz w:val="24"/>
        </w:rPr>
        <w:t>опрессовочного</w:t>
      </w:r>
      <w:proofErr w:type="spellEnd"/>
      <w:r>
        <w:rPr>
          <w:rFonts w:ascii="Times New Roman" w:hAnsi="Times New Roman"/>
          <w:color w:val="003366"/>
          <w:sz w:val="24"/>
        </w:rPr>
        <w:t xml:space="preserve"> клапана; 3 - узел насадки; 4 -  заглу</w:t>
      </w:r>
      <w:r>
        <w:rPr>
          <w:rFonts w:ascii="Times New Roman" w:hAnsi="Times New Roman"/>
          <w:color w:val="003366"/>
          <w:sz w:val="24"/>
        </w:rPr>
        <w:t>ш</w:t>
      </w:r>
      <w:r>
        <w:rPr>
          <w:rFonts w:ascii="Times New Roman" w:hAnsi="Times New Roman"/>
          <w:color w:val="003366"/>
          <w:sz w:val="24"/>
        </w:rPr>
        <w:t xml:space="preserve">ка; </w:t>
      </w:r>
    </w:p>
    <w:p w:rsidR="00D969CE" w:rsidRDefault="00D969CE" w:rsidP="00D969CE">
      <w:pPr>
        <w:pStyle w:val="aff1"/>
        <w:rPr>
          <w:rFonts w:ascii="Times New Roman" w:hAnsi="Times New Roman"/>
          <w:color w:val="003366"/>
          <w:sz w:val="24"/>
        </w:rPr>
      </w:pPr>
      <w:r>
        <w:rPr>
          <w:rFonts w:ascii="Times New Roman" w:hAnsi="Times New Roman"/>
          <w:color w:val="003366"/>
          <w:sz w:val="24"/>
        </w:rPr>
        <w:t xml:space="preserve">5 - шар клапана; 6 - хвостовик; 7 - </w:t>
      </w:r>
      <w:proofErr w:type="spellStart"/>
      <w:r>
        <w:rPr>
          <w:rFonts w:ascii="Times New Roman" w:hAnsi="Times New Roman"/>
          <w:color w:val="003366"/>
          <w:sz w:val="24"/>
        </w:rPr>
        <w:t>це</w:t>
      </w:r>
      <w:r>
        <w:rPr>
          <w:rFonts w:ascii="Times New Roman" w:hAnsi="Times New Roman"/>
          <w:color w:val="003366"/>
          <w:sz w:val="24"/>
        </w:rPr>
        <w:t>н</w:t>
      </w:r>
      <w:r>
        <w:rPr>
          <w:rFonts w:ascii="Times New Roman" w:hAnsi="Times New Roman"/>
          <w:color w:val="003366"/>
          <w:sz w:val="24"/>
        </w:rPr>
        <w:t>тратор</w:t>
      </w:r>
      <w:proofErr w:type="spellEnd"/>
      <w:r>
        <w:rPr>
          <w:rFonts w:ascii="Times New Roman" w:hAnsi="Times New Roman"/>
          <w:color w:val="003366"/>
          <w:sz w:val="24"/>
        </w:rPr>
        <w:t xml:space="preserve"> </w:t>
      </w:r>
    </w:p>
    <w:p w:rsidR="00D969CE" w:rsidRDefault="00D969CE" w:rsidP="00D969CE">
      <w:pPr>
        <w:pStyle w:val="aff1"/>
        <w:rPr>
          <w:rFonts w:ascii="Times New Roman" w:hAnsi="Times New Roman"/>
          <w:color w:val="003366"/>
          <w:sz w:val="24"/>
        </w:rPr>
      </w:pPr>
      <w:r>
        <w:rPr>
          <w:rFonts w:ascii="Times New Roman" w:hAnsi="Times New Roman"/>
          <w:color w:val="003366"/>
          <w:sz w:val="24"/>
        </w:rPr>
        <w:t>___________________</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в которые ввинчиваются шесть насадок для одновременного создания шести перфорационных каналов. При малой под</w:t>
      </w:r>
      <w:r>
        <w:rPr>
          <w:rFonts w:ascii="Times New Roman" w:hAnsi="Times New Roman"/>
          <w:color w:val="003366"/>
          <w:sz w:val="24"/>
        </w:rPr>
        <w:t>а</w:t>
      </w:r>
      <w:r>
        <w:rPr>
          <w:rFonts w:ascii="Times New Roman" w:hAnsi="Times New Roman"/>
          <w:color w:val="003366"/>
          <w:sz w:val="24"/>
        </w:rPr>
        <w:t xml:space="preserve">че насосных агрегатов часть отверстий может быть заглушена пробками. Насадки в стальной оправе изготавливаются из твердых сплавов, устойчивых против износа </w:t>
      </w:r>
      <w:proofErr w:type="spellStart"/>
      <w:r>
        <w:rPr>
          <w:rFonts w:ascii="Times New Roman" w:hAnsi="Times New Roman"/>
          <w:color w:val="003366"/>
          <w:sz w:val="24"/>
        </w:rPr>
        <w:t>водопесчаной</w:t>
      </w:r>
      <w:proofErr w:type="spellEnd"/>
      <w:r>
        <w:rPr>
          <w:rFonts w:ascii="Times New Roman" w:hAnsi="Times New Roman"/>
          <w:color w:val="003366"/>
          <w:sz w:val="24"/>
        </w:rPr>
        <w:t xml:space="preserve"> смесью, трех стандартных диаметров 3; 4, 5 и 6 мм.</w:t>
      </w:r>
    </w:p>
    <w:p w:rsidR="00D969CE" w:rsidRDefault="00D969CE" w:rsidP="00D969CE">
      <w:pPr>
        <w:pStyle w:val="aff0"/>
        <w:rPr>
          <w:color w:val="003366"/>
        </w:rPr>
      </w:pPr>
      <w:r>
        <w:rPr>
          <w:color w:val="003366"/>
        </w:rPr>
        <w:t>Насадки диаметром 3 мм применяются для вырезки прихваченных труб в обсаженной скважине, когда глубина резания должна быть минимальной. Насадки диаметром 4,5 мм и</w:t>
      </w:r>
      <w:r>
        <w:rPr>
          <w:color w:val="003366"/>
        </w:rPr>
        <w:t>с</w:t>
      </w:r>
      <w:r>
        <w:rPr>
          <w:color w:val="003366"/>
        </w:rPr>
        <w:t>пользуются для перфорации обсадных колонн, а также при других работах, когда возможный расход жидкости ограничен. Насадки диаметром 6 мм применяют для получения максимальной глубины каналов и при огранич</w:t>
      </w:r>
      <w:r>
        <w:rPr>
          <w:color w:val="003366"/>
        </w:rPr>
        <w:t>е</w:t>
      </w:r>
      <w:r>
        <w:rPr>
          <w:color w:val="003366"/>
        </w:rPr>
        <w:t>нии процесса по давлению.</w:t>
      </w:r>
    </w:p>
    <w:p w:rsidR="00D969CE" w:rsidRDefault="00D969CE" w:rsidP="00D969CE">
      <w:pPr>
        <w:pStyle w:val="aff0"/>
        <w:rPr>
          <w:color w:val="003366"/>
        </w:rPr>
      </w:pPr>
      <w:r>
        <w:rPr>
          <w:color w:val="003366"/>
        </w:rPr>
        <w:t xml:space="preserve">Медленно вращая пескоструйный аппарат или вертикально </w:t>
      </w:r>
      <w:proofErr w:type="gramStart"/>
      <w:r>
        <w:rPr>
          <w:color w:val="003366"/>
        </w:rPr>
        <w:t>его</w:t>
      </w:r>
      <w:proofErr w:type="gramEnd"/>
      <w:r>
        <w:rPr>
          <w:color w:val="003366"/>
        </w:rPr>
        <w:t xml:space="preserve"> перемещая, можно п</w:t>
      </w:r>
      <w:r>
        <w:rPr>
          <w:color w:val="003366"/>
        </w:rPr>
        <w:t>о</w:t>
      </w:r>
      <w:r>
        <w:rPr>
          <w:color w:val="003366"/>
        </w:rPr>
        <w:t xml:space="preserve">лучить горизонтальные или вертикальные надрезы и каналы. В этом случае сопротивление обратному потоку жидкости </w:t>
      </w:r>
      <w:proofErr w:type="gramStart"/>
      <w:r>
        <w:rPr>
          <w:color w:val="003366"/>
        </w:rPr>
        <w:t>уменьшается</w:t>
      </w:r>
      <w:proofErr w:type="gramEnd"/>
      <w:r>
        <w:rPr>
          <w:color w:val="003366"/>
        </w:rPr>
        <w:t xml:space="preserve"> и каналы получаются примерно в 2,5 раза глубже. В пескоструйном аппарате предусмотрены два шаровых клапана, сбрасываемых с поверхн</w:t>
      </w:r>
      <w:r>
        <w:rPr>
          <w:color w:val="003366"/>
        </w:rPr>
        <w:t>о</w:t>
      </w:r>
      <w:r>
        <w:rPr>
          <w:color w:val="003366"/>
        </w:rPr>
        <w:t>сти. Диаметр нижнего клапана меньше, чем седло верхнего клапана, поэтому нижний шар свободно проходит через седло верхнего клапана.</w:t>
      </w:r>
    </w:p>
    <w:p w:rsidR="00D969CE" w:rsidRDefault="00D969CE" w:rsidP="00D969CE">
      <w:pPr>
        <w:pStyle w:val="aff0"/>
        <w:rPr>
          <w:color w:val="003366"/>
        </w:rPr>
      </w:pPr>
      <w:r>
        <w:rPr>
          <w:color w:val="003366"/>
        </w:rPr>
        <w:t xml:space="preserve">После спуска аппарата, обвязки устья скважины и присоединения к нему насосных агрегатов система спрессовывается давлением, превышающим </w:t>
      </w:r>
      <w:proofErr w:type="gramStart"/>
      <w:r>
        <w:rPr>
          <w:color w:val="003366"/>
        </w:rPr>
        <w:t>рабочее</w:t>
      </w:r>
      <w:proofErr w:type="gramEnd"/>
      <w:r>
        <w:rPr>
          <w:color w:val="003366"/>
        </w:rPr>
        <w:t xml:space="preserve"> в 1,5 раза. Перед </w:t>
      </w:r>
      <w:proofErr w:type="spellStart"/>
      <w:r>
        <w:rPr>
          <w:color w:val="003366"/>
        </w:rPr>
        <w:t>опре</w:t>
      </w:r>
      <w:r>
        <w:rPr>
          <w:color w:val="003366"/>
        </w:rPr>
        <w:t>с</w:t>
      </w:r>
      <w:r>
        <w:rPr>
          <w:color w:val="003366"/>
        </w:rPr>
        <w:t>совкой</w:t>
      </w:r>
      <w:proofErr w:type="spellEnd"/>
      <w:r>
        <w:rPr>
          <w:color w:val="003366"/>
        </w:rPr>
        <w:t xml:space="preserve"> в НКТ сбрасывается шар диаметром 50 мм от верхнего клапана для герметизации системы. После </w:t>
      </w:r>
      <w:proofErr w:type="spellStart"/>
      <w:r>
        <w:rPr>
          <w:color w:val="003366"/>
        </w:rPr>
        <w:t>опрессовки</w:t>
      </w:r>
      <w:proofErr w:type="spellEnd"/>
      <w:r>
        <w:rPr>
          <w:color w:val="003366"/>
        </w:rPr>
        <w:t xml:space="preserve"> обратной промывкой, т. е. закачкой жидкости в кольцевое пр</w:t>
      </w:r>
      <w:r>
        <w:rPr>
          <w:color w:val="003366"/>
        </w:rPr>
        <w:t>о</w:t>
      </w:r>
      <w:r>
        <w:rPr>
          <w:color w:val="003366"/>
        </w:rPr>
        <w:t xml:space="preserve">странство, верхний шар выносится на поверхность и извлекается. Затем в НКТ сбрасывается малый - нижний шар, и при его посадке па седло нагнетаемая жидкость получает выход только через </w:t>
      </w:r>
      <w:proofErr w:type="spellStart"/>
      <w:r>
        <w:rPr>
          <w:color w:val="003366"/>
        </w:rPr>
        <w:t>пасадки</w:t>
      </w:r>
      <w:proofErr w:type="spellEnd"/>
      <w:r>
        <w:rPr>
          <w:color w:val="003366"/>
        </w:rPr>
        <w:t xml:space="preserve">. После этого проводится перфорация закачкой в НКТ </w:t>
      </w:r>
      <w:proofErr w:type="spellStart"/>
      <w:r>
        <w:rPr>
          <w:color w:val="003366"/>
        </w:rPr>
        <w:t>водопесчаной</w:t>
      </w:r>
      <w:proofErr w:type="spellEnd"/>
      <w:r>
        <w:rPr>
          <w:color w:val="003366"/>
        </w:rPr>
        <w:t xml:space="preserve"> смеси. Концентрация песка в жидкости обычно составляет 80 - 100 кг/м</w:t>
      </w:r>
      <w:r>
        <w:rPr>
          <w:color w:val="003366"/>
          <w:vertAlign w:val="superscript"/>
        </w:rPr>
        <w:t>3</w:t>
      </w:r>
      <w:r>
        <w:rPr>
          <w:color w:val="003366"/>
          <w:vertAlign w:val="subscript"/>
        </w:rPr>
        <w:t>.</w:t>
      </w:r>
      <w:r>
        <w:rPr>
          <w:color w:val="003366"/>
        </w:rPr>
        <w:t xml:space="preserve"> При пескоструйной перфорации НКТ испытывают большие напряжения.</w:t>
      </w:r>
    </w:p>
    <w:p w:rsidR="00D969CE" w:rsidRDefault="00D969CE" w:rsidP="00D969CE">
      <w:pPr>
        <w:pStyle w:val="aff0"/>
        <w:rPr>
          <w:color w:val="003366"/>
        </w:rPr>
      </w:pPr>
      <w:r>
        <w:rPr>
          <w:color w:val="003366"/>
        </w:rPr>
        <w:lastRenderedPageBreak/>
        <w:t>Усилия в муфтовом соединении НКТ в верхнем - наиболее опасном сечении от веса колонны НКТ и давления жидкости не должны превосходить усилия, страгивающего резьбовое с</w:t>
      </w:r>
      <w:r>
        <w:rPr>
          <w:color w:val="003366"/>
        </w:rPr>
        <w:t>о</w:t>
      </w:r>
      <w:r>
        <w:rPr>
          <w:color w:val="003366"/>
        </w:rPr>
        <w:t xml:space="preserve">единение муфт, </w:t>
      </w:r>
      <w:proofErr w:type="spellStart"/>
      <w:r>
        <w:rPr>
          <w:color w:val="003366"/>
        </w:rPr>
        <w:t>Рстр</w:t>
      </w:r>
      <w:proofErr w:type="spellEnd"/>
      <w:r>
        <w:rPr>
          <w:color w:val="003366"/>
        </w:rPr>
        <w:t>.</w:t>
      </w:r>
    </w:p>
    <w:p w:rsidR="00D969CE" w:rsidRDefault="00D969CE" w:rsidP="00D969CE">
      <w:pPr>
        <w:pStyle w:val="aff0"/>
        <w:rPr>
          <w:color w:val="003366"/>
        </w:rPr>
      </w:pPr>
      <w:r>
        <w:rPr>
          <w:color w:val="003366"/>
        </w:rPr>
        <w:t xml:space="preserve">Общие гидравлические потери при гидропескоструйной перфорации складываются из </w:t>
      </w:r>
      <w:proofErr w:type="gramStart"/>
      <w:r>
        <w:rPr>
          <w:color w:val="003366"/>
        </w:rPr>
        <w:t>следующих</w:t>
      </w:r>
      <w:proofErr w:type="gramEnd"/>
      <w:r>
        <w:rPr>
          <w:color w:val="003366"/>
        </w:rPr>
        <w:t xml:space="preserve">: </w:t>
      </w:r>
      <w:r>
        <w:rPr>
          <w:color w:val="003366"/>
          <w:lang w:val="en-US"/>
        </w:rPr>
        <w:t>P</w:t>
      </w:r>
      <w:r>
        <w:rPr>
          <w:color w:val="003366"/>
          <w:vertAlign w:val="subscript"/>
        </w:rPr>
        <w:t>1</w:t>
      </w:r>
      <w:r>
        <w:rPr>
          <w:color w:val="003366"/>
        </w:rPr>
        <w:t xml:space="preserve">  -  потерь давления на трение в НКТ при движении песчано-жидкостной см</w:t>
      </w:r>
      <w:r>
        <w:rPr>
          <w:color w:val="003366"/>
        </w:rPr>
        <w:t>е</w:t>
      </w:r>
      <w:r>
        <w:rPr>
          <w:color w:val="003366"/>
        </w:rPr>
        <w:t>си от устья до пескоструйного аппарата; Δ</w:t>
      </w:r>
      <w:r>
        <w:rPr>
          <w:color w:val="003366"/>
          <w:lang w:val="en-US"/>
        </w:rPr>
        <w:t>P</w:t>
      </w:r>
      <w:r>
        <w:rPr>
          <w:color w:val="003366"/>
        </w:rPr>
        <w:t xml:space="preserve"> - потерь давления в насадках, определяемых по графикам или расчетным путем; </w:t>
      </w:r>
      <w:r>
        <w:rPr>
          <w:color w:val="003366"/>
          <w:lang w:val="en-US"/>
        </w:rPr>
        <w:t>P</w:t>
      </w:r>
      <w:r>
        <w:rPr>
          <w:color w:val="003366"/>
          <w:vertAlign w:val="subscript"/>
        </w:rPr>
        <w:t>2</w:t>
      </w:r>
      <w:r>
        <w:rPr>
          <w:color w:val="003366"/>
        </w:rPr>
        <w:t xml:space="preserve"> - потерь на трение восходящего потока жидкости в </w:t>
      </w:r>
      <w:proofErr w:type="spellStart"/>
      <w:r>
        <w:rPr>
          <w:color w:val="003366"/>
        </w:rPr>
        <w:t>з</w:t>
      </w:r>
      <w:r>
        <w:rPr>
          <w:color w:val="003366"/>
        </w:rPr>
        <w:t>а</w:t>
      </w:r>
      <w:r>
        <w:rPr>
          <w:color w:val="003366"/>
        </w:rPr>
        <w:t>трубном</w:t>
      </w:r>
      <w:proofErr w:type="spellEnd"/>
      <w:r>
        <w:rPr>
          <w:color w:val="003366"/>
        </w:rPr>
        <w:t xml:space="preserve"> кольцевом пространстве; </w:t>
      </w:r>
      <w:r>
        <w:rPr>
          <w:color w:val="003366"/>
          <w:lang w:val="en-US"/>
        </w:rPr>
        <w:t>P</w:t>
      </w:r>
      <w:r>
        <w:rPr>
          <w:color w:val="003366"/>
          <w:vertAlign w:val="subscript"/>
        </w:rPr>
        <w:t>3</w:t>
      </w:r>
      <w:r>
        <w:rPr>
          <w:color w:val="003366"/>
        </w:rPr>
        <w:t xml:space="preserve">  -  противодавления на устье скважины в </w:t>
      </w:r>
      <w:proofErr w:type="spellStart"/>
      <w:r>
        <w:rPr>
          <w:color w:val="003366"/>
        </w:rPr>
        <w:t>затрубном</w:t>
      </w:r>
      <w:proofErr w:type="spellEnd"/>
      <w:r>
        <w:rPr>
          <w:color w:val="003366"/>
        </w:rPr>
        <w:t xml:space="preserve"> пространстве при работе по замкнутой системе.</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Так как гидростатические давления жидкости в НКТ и кольцевом пространстве уравновеш</w:t>
      </w:r>
      <w:r>
        <w:rPr>
          <w:rFonts w:ascii="Times New Roman" w:hAnsi="Times New Roman"/>
          <w:color w:val="003366"/>
          <w:sz w:val="24"/>
        </w:rPr>
        <w:t>е</w:t>
      </w:r>
      <w:r>
        <w:rPr>
          <w:rFonts w:ascii="Times New Roman" w:hAnsi="Times New Roman"/>
          <w:color w:val="003366"/>
          <w:sz w:val="24"/>
        </w:rPr>
        <w:t xml:space="preserve">ны, то давление нагнетания на устье </w:t>
      </w:r>
      <w:proofErr w:type="gramStart"/>
      <w:r>
        <w:rPr>
          <w:rFonts w:ascii="Times New Roman" w:hAnsi="Times New Roman"/>
          <w:color w:val="003366"/>
          <w:sz w:val="24"/>
          <w:lang w:val="en-US"/>
        </w:rPr>
        <w:t>P</w:t>
      </w:r>
      <w:proofErr w:type="gramEnd"/>
      <w:r>
        <w:rPr>
          <w:rFonts w:ascii="Times New Roman" w:hAnsi="Times New Roman"/>
          <w:color w:val="003366"/>
          <w:sz w:val="24"/>
          <w:vertAlign w:val="subscript"/>
        </w:rPr>
        <w:t>у</w:t>
      </w:r>
      <w:r>
        <w:rPr>
          <w:rFonts w:ascii="Times New Roman" w:hAnsi="Times New Roman"/>
          <w:color w:val="003366"/>
          <w:sz w:val="24"/>
        </w:rPr>
        <w:t xml:space="preserve"> будет равно сумме всех потерь:</w:t>
      </w:r>
    </w:p>
    <w:p w:rsidR="00D969CE" w:rsidRDefault="00D969CE" w:rsidP="00D969CE">
      <w:pPr>
        <w:pStyle w:val="aff0"/>
        <w:rPr>
          <w:color w:val="003366"/>
        </w:rPr>
      </w:pPr>
      <w:r>
        <w:rPr>
          <w:noProof/>
          <w:color w:val="003366"/>
          <w:position w:val="-16"/>
        </w:rPr>
        <w:object w:dxaOrig="26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1pt" o:ole="" fillcolor="window">
            <v:imagedata r:id="rId9" o:title=""/>
          </v:shape>
          <o:OLEObject Type="Embed" ProgID="Equation.3" ShapeID="_x0000_i1025" DrawAspect="Content" ObjectID="_1646294169" r:id="rId10"/>
        </w:object>
      </w:r>
      <w:r>
        <w:rPr>
          <w:color w:val="003366"/>
        </w:rPr>
        <w:t>.                              (4.26)</w:t>
      </w:r>
    </w:p>
    <w:p w:rsidR="00D969CE" w:rsidRDefault="00D969CE" w:rsidP="00D969CE">
      <w:pPr>
        <w:pStyle w:val="aff1"/>
        <w:rPr>
          <w:rFonts w:ascii="Times New Roman" w:hAnsi="Times New Roman"/>
          <w:color w:val="003366"/>
          <w:sz w:val="24"/>
        </w:rPr>
      </w:pPr>
      <w:r>
        <w:rPr>
          <w:rFonts w:ascii="Times New Roman" w:hAnsi="Times New Roman"/>
          <w:color w:val="003366"/>
          <w:sz w:val="24"/>
        </w:rPr>
        <w:t xml:space="preserve">Величина </w:t>
      </w:r>
      <w:r>
        <w:rPr>
          <w:rFonts w:ascii="Times New Roman" w:hAnsi="Times New Roman"/>
          <w:color w:val="003366"/>
          <w:sz w:val="24"/>
          <w:lang w:val="en-US"/>
        </w:rPr>
        <w:t>P</w:t>
      </w:r>
      <w:r>
        <w:rPr>
          <w:rFonts w:ascii="Times New Roman" w:hAnsi="Times New Roman"/>
          <w:color w:val="003366"/>
          <w:sz w:val="24"/>
          <w:vertAlign w:val="subscript"/>
        </w:rPr>
        <w:t>1</w:t>
      </w:r>
      <w:r>
        <w:rPr>
          <w:rFonts w:ascii="Times New Roman" w:hAnsi="Times New Roman"/>
          <w:color w:val="003366"/>
          <w:sz w:val="24"/>
        </w:rPr>
        <w:t xml:space="preserve"> определяется по формулам трубной гидравлики</w:t>
      </w:r>
    </w:p>
    <w:p w:rsidR="00D969CE" w:rsidRDefault="00D969CE" w:rsidP="00D969CE">
      <w:pPr>
        <w:pStyle w:val="aff0"/>
        <w:rPr>
          <w:color w:val="003366"/>
        </w:rPr>
      </w:pPr>
      <w:r>
        <w:rPr>
          <w:noProof/>
          <w:color w:val="003366"/>
          <w:position w:val="-34"/>
        </w:rPr>
        <w:object w:dxaOrig="2200" w:dyaOrig="840">
          <v:shape id="_x0000_i1026" type="#_x0000_t75" style="width:110.25pt;height:42pt" o:ole="" fillcolor="window">
            <v:imagedata r:id="rId11" o:title=""/>
          </v:shape>
          <o:OLEObject Type="Embed" ProgID="Equation.3" ShapeID="_x0000_i1026" DrawAspect="Content" ObjectID="_1646294170" r:id="rId12"/>
        </w:object>
      </w:r>
      <w:r>
        <w:rPr>
          <w:noProof/>
          <w:color w:val="003366"/>
        </w:rPr>
        <w:t>,                                    (4.27)</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 xml:space="preserve">где коэффициент трения λ определяется как обычно, через число </w:t>
      </w:r>
      <w:proofErr w:type="spellStart"/>
      <w:r>
        <w:rPr>
          <w:rFonts w:ascii="Times New Roman" w:hAnsi="Times New Roman"/>
          <w:color w:val="003366"/>
          <w:sz w:val="24"/>
        </w:rPr>
        <w:t>Re</w:t>
      </w:r>
      <w:proofErr w:type="spellEnd"/>
      <w:r>
        <w:rPr>
          <w:rFonts w:ascii="Times New Roman" w:hAnsi="Times New Roman"/>
          <w:color w:val="003366"/>
          <w:sz w:val="24"/>
        </w:rPr>
        <w:t xml:space="preserve">, но увеличивается на 15 - 20% вследствие присутствия песка в жидкости; L - длина НКТ; </w:t>
      </w:r>
      <w:proofErr w:type="gramStart"/>
      <w:r>
        <w:rPr>
          <w:rFonts w:ascii="Times New Roman" w:hAnsi="Times New Roman"/>
          <w:color w:val="003366"/>
          <w:sz w:val="24"/>
          <w:lang w:val="en-US"/>
        </w:rPr>
        <w:t>d</w:t>
      </w:r>
      <w:proofErr w:type="gramEnd"/>
      <w:r>
        <w:rPr>
          <w:rFonts w:ascii="Times New Roman" w:hAnsi="Times New Roman"/>
          <w:color w:val="003366"/>
          <w:sz w:val="24"/>
        </w:rPr>
        <w:t xml:space="preserve">в - внутренний диаметр НКТ; </w:t>
      </w:r>
      <w:r>
        <w:rPr>
          <w:rFonts w:ascii="Times New Roman" w:hAnsi="Times New Roman"/>
          <w:color w:val="003366"/>
          <w:sz w:val="24"/>
          <w:lang w:val="en-US"/>
        </w:rPr>
        <w:t>v</w:t>
      </w:r>
      <w:r>
        <w:rPr>
          <w:rFonts w:ascii="Times New Roman" w:hAnsi="Times New Roman"/>
          <w:color w:val="003366"/>
          <w:sz w:val="24"/>
        </w:rPr>
        <w:t xml:space="preserve">т - линейная скорость потока в НКТ, </w:t>
      </w:r>
      <w:r>
        <w:rPr>
          <w:rFonts w:ascii="Times New Roman" w:hAnsi="Times New Roman"/>
          <w:color w:val="003366"/>
          <w:sz w:val="24"/>
          <w:lang w:val="en-US"/>
        </w:rPr>
        <w:t>v</w:t>
      </w:r>
      <w:r>
        <w:rPr>
          <w:rFonts w:ascii="Times New Roman" w:hAnsi="Times New Roman"/>
          <w:color w:val="003366"/>
          <w:sz w:val="24"/>
        </w:rPr>
        <w:t>т = 4</w:t>
      </w:r>
      <w:r>
        <w:rPr>
          <w:rFonts w:ascii="Times New Roman" w:hAnsi="Times New Roman"/>
          <w:color w:val="003366"/>
          <w:sz w:val="24"/>
          <w:lang w:val="en-US"/>
        </w:rPr>
        <w:t>Q</w:t>
      </w:r>
      <w:r>
        <w:rPr>
          <w:rFonts w:ascii="Times New Roman" w:hAnsi="Times New Roman"/>
          <w:color w:val="003366"/>
          <w:sz w:val="24"/>
        </w:rPr>
        <w:t>/(</w:t>
      </w:r>
      <w:proofErr w:type="spellStart"/>
      <w:r>
        <w:rPr>
          <w:rFonts w:ascii="Times New Roman" w:hAnsi="Times New Roman"/>
          <w:color w:val="003366"/>
          <w:sz w:val="24"/>
          <w:lang w:val="en-US"/>
        </w:rPr>
        <w:t>πd</w:t>
      </w:r>
      <w:proofErr w:type="spellEnd"/>
      <w:r>
        <w:rPr>
          <w:rFonts w:ascii="Times New Roman" w:hAnsi="Times New Roman"/>
          <w:color w:val="003366"/>
          <w:sz w:val="24"/>
        </w:rPr>
        <w:t>в</w:t>
      </w:r>
      <w:r>
        <w:rPr>
          <w:rFonts w:ascii="Times New Roman" w:hAnsi="Times New Roman"/>
          <w:color w:val="003366"/>
          <w:sz w:val="24"/>
          <w:vertAlign w:val="superscript"/>
        </w:rPr>
        <w:t>2</w:t>
      </w:r>
      <w:r>
        <w:rPr>
          <w:rFonts w:ascii="Times New Roman" w:hAnsi="Times New Roman"/>
          <w:color w:val="003366"/>
          <w:sz w:val="24"/>
        </w:rPr>
        <w:t>); ρ - плотность песчано-жидкостной смеси.</w:t>
      </w:r>
    </w:p>
    <w:p w:rsidR="00D969CE" w:rsidRDefault="00D969CE" w:rsidP="00D969CE">
      <w:pPr>
        <w:pStyle w:val="aff1"/>
        <w:rPr>
          <w:rFonts w:ascii="Times New Roman" w:hAnsi="Times New Roman"/>
          <w:color w:val="003366"/>
          <w:sz w:val="24"/>
        </w:rPr>
      </w:pPr>
      <w:r>
        <w:rPr>
          <w:rFonts w:ascii="Times New Roman" w:hAnsi="Times New Roman"/>
          <w:color w:val="003366"/>
          <w:sz w:val="24"/>
        </w:rPr>
        <w:t>Величина  Δ</w:t>
      </w:r>
      <w:r>
        <w:rPr>
          <w:rFonts w:ascii="Times New Roman" w:hAnsi="Times New Roman"/>
          <w:color w:val="003366"/>
          <w:sz w:val="24"/>
          <w:lang w:val="en-US"/>
        </w:rPr>
        <w:t>P</w:t>
      </w:r>
      <w:r>
        <w:rPr>
          <w:rFonts w:ascii="Times New Roman" w:hAnsi="Times New Roman"/>
          <w:color w:val="003366"/>
          <w:sz w:val="24"/>
        </w:rPr>
        <w:t xml:space="preserve"> определяется по графикам (</w:t>
      </w:r>
      <w:proofErr w:type="gramStart"/>
      <w:r>
        <w:rPr>
          <w:rFonts w:ascii="Times New Roman" w:hAnsi="Times New Roman"/>
          <w:color w:val="003366"/>
          <w:sz w:val="24"/>
        </w:rPr>
        <w:t>см</w:t>
      </w:r>
      <w:proofErr w:type="gramEnd"/>
      <w:r>
        <w:rPr>
          <w:rFonts w:ascii="Times New Roman" w:hAnsi="Times New Roman"/>
          <w:color w:val="003366"/>
          <w:sz w:val="24"/>
        </w:rPr>
        <w:t>. рис. 4.9). Величина Р</w:t>
      </w:r>
      <w:proofErr w:type="gramStart"/>
      <w:r>
        <w:rPr>
          <w:rFonts w:ascii="Times New Roman" w:hAnsi="Times New Roman"/>
          <w:color w:val="003366"/>
          <w:sz w:val="24"/>
          <w:vertAlign w:val="subscript"/>
        </w:rPr>
        <w:t>2</w:t>
      </w:r>
      <w:proofErr w:type="gramEnd"/>
      <w:r>
        <w:rPr>
          <w:rFonts w:ascii="Times New Roman" w:hAnsi="Times New Roman"/>
          <w:color w:val="003366"/>
          <w:sz w:val="24"/>
        </w:rPr>
        <w:t xml:space="preserve"> также определяется по формуле трубной гидравлики для движения жидкости по кольцевому пространству</w:t>
      </w:r>
    </w:p>
    <w:p w:rsidR="00D969CE" w:rsidRDefault="00D969CE" w:rsidP="00D969CE">
      <w:pPr>
        <w:pStyle w:val="aff0"/>
        <w:rPr>
          <w:color w:val="003366"/>
        </w:rPr>
      </w:pPr>
      <w:r>
        <w:rPr>
          <w:noProof/>
          <w:color w:val="003366"/>
          <w:position w:val="-34"/>
        </w:rPr>
        <w:object w:dxaOrig="4280" w:dyaOrig="840">
          <v:shape id="_x0000_i1027" type="#_x0000_t75" style="width:213.75pt;height:42pt" o:ole="" fillcolor="window">
            <v:imagedata r:id="rId13" o:title=""/>
          </v:shape>
          <o:OLEObject Type="Embed" ProgID="Equation.3" ShapeID="_x0000_i1027" DrawAspect="Content" ObjectID="_1646294171" r:id="rId14"/>
        </w:object>
      </w:r>
      <w:r>
        <w:rPr>
          <w:color w:val="003366"/>
        </w:rPr>
        <w:t>,                   (4.28)</w:t>
      </w:r>
    </w:p>
    <w:p w:rsidR="00D969CE" w:rsidRDefault="00D969CE" w:rsidP="00D969CE">
      <w:pPr>
        <w:pStyle w:val="aff1"/>
        <w:rPr>
          <w:rFonts w:ascii="Times New Roman" w:hAnsi="Times New Roman"/>
          <w:color w:val="003366"/>
          <w:sz w:val="24"/>
        </w:rPr>
      </w:pPr>
      <w:r>
        <w:rPr>
          <w:rFonts w:ascii="Times New Roman" w:hAnsi="Times New Roman"/>
          <w:color w:val="003366"/>
          <w:sz w:val="24"/>
        </w:rPr>
        <w:t xml:space="preserve">где </w:t>
      </w:r>
      <w:proofErr w:type="gramStart"/>
      <w:r>
        <w:rPr>
          <w:rFonts w:ascii="Times New Roman" w:hAnsi="Times New Roman"/>
          <w:color w:val="003366"/>
          <w:sz w:val="24"/>
          <w:lang w:val="en-US"/>
        </w:rPr>
        <w:t>D</w:t>
      </w:r>
      <w:proofErr w:type="gramEnd"/>
      <w:r>
        <w:rPr>
          <w:rFonts w:ascii="Times New Roman" w:hAnsi="Times New Roman"/>
          <w:color w:val="003366"/>
          <w:sz w:val="24"/>
        </w:rPr>
        <w:t xml:space="preserve">в - внутренний диаметр обсадной колонны, </w:t>
      </w:r>
      <w:r>
        <w:rPr>
          <w:rFonts w:ascii="Times New Roman" w:hAnsi="Times New Roman"/>
          <w:color w:val="003366"/>
          <w:sz w:val="24"/>
          <w:lang w:val="en-US"/>
        </w:rPr>
        <w:t>d</w:t>
      </w:r>
      <w:proofErr w:type="spellStart"/>
      <w:r>
        <w:rPr>
          <w:rFonts w:ascii="Times New Roman" w:hAnsi="Times New Roman"/>
          <w:color w:val="003366"/>
          <w:sz w:val="24"/>
        </w:rPr>
        <w:t>н</w:t>
      </w:r>
      <w:proofErr w:type="spellEnd"/>
      <w:r>
        <w:rPr>
          <w:rFonts w:ascii="Times New Roman" w:hAnsi="Times New Roman"/>
          <w:color w:val="003366"/>
          <w:sz w:val="24"/>
        </w:rPr>
        <w:t xml:space="preserve"> - наружный диаметр НКТ.</w:t>
      </w:r>
    </w:p>
    <w:p w:rsidR="00D969CE" w:rsidRDefault="00D969CE" w:rsidP="00D969CE">
      <w:pPr>
        <w:pStyle w:val="aff1"/>
        <w:rPr>
          <w:rFonts w:ascii="Times New Roman" w:hAnsi="Times New Roman"/>
          <w:color w:val="003366"/>
          <w:sz w:val="24"/>
        </w:rPr>
      </w:pPr>
      <w:proofErr w:type="gramStart"/>
      <w:r>
        <w:rPr>
          <w:rFonts w:ascii="Times New Roman" w:hAnsi="Times New Roman"/>
          <w:color w:val="003366"/>
          <w:sz w:val="24"/>
          <w:lang w:val="en-US"/>
        </w:rPr>
        <w:t>v</w:t>
      </w:r>
      <w:r>
        <w:rPr>
          <w:rFonts w:ascii="Times New Roman" w:hAnsi="Times New Roman"/>
          <w:color w:val="003366"/>
          <w:sz w:val="24"/>
        </w:rPr>
        <w:t>к</w:t>
      </w:r>
      <w:proofErr w:type="gramEnd"/>
      <w:r>
        <w:rPr>
          <w:rFonts w:ascii="Times New Roman" w:hAnsi="Times New Roman"/>
          <w:color w:val="003366"/>
          <w:sz w:val="24"/>
        </w:rPr>
        <w:t xml:space="preserve"> = 4</w:t>
      </w:r>
      <w:r>
        <w:rPr>
          <w:rFonts w:ascii="Times New Roman" w:hAnsi="Times New Roman"/>
          <w:color w:val="003366"/>
          <w:sz w:val="24"/>
          <w:lang w:val="en-US"/>
        </w:rPr>
        <w:t>Q</w:t>
      </w:r>
      <w:r>
        <w:rPr>
          <w:rFonts w:ascii="Times New Roman" w:hAnsi="Times New Roman"/>
          <w:color w:val="003366"/>
          <w:sz w:val="24"/>
        </w:rPr>
        <w:t>/(</w:t>
      </w:r>
      <w:r>
        <w:rPr>
          <w:rFonts w:ascii="Times New Roman" w:hAnsi="Times New Roman"/>
          <w:color w:val="003366"/>
          <w:sz w:val="24"/>
          <w:lang w:val="en-US"/>
        </w:rPr>
        <w:t>π</w:t>
      </w:r>
      <w:r>
        <w:rPr>
          <w:rFonts w:ascii="Times New Roman" w:hAnsi="Times New Roman"/>
          <w:color w:val="003366"/>
          <w:sz w:val="24"/>
        </w:rPr>
        <w:t>(</w:t>
      </w:r>
      <w:r>
        <w:rPr>
          <w:rFonts w:ascii="Times New Roman" w:hAnsi="Times New Roman"/>
          <w:color w:val="003366"/>
          <w:sz w:val="24"/>
          <w:lang w:val="en-US"/>
        </w:rPr>
        <w:t>D</w:t>
      </w:r>
      <w:r>
        <w:rPr>
          <w:rFonts w:ascii="Times New Roman" w:hAnsi="Times New Roman"/>
          <w:color w:val="003366"/>
          <w:sz w:val="24"/>
        </w:rPr>
        <w:t>в</w:t>
      </w:r>
      <w:r>
        <w:rPr>
          <w:rFonts w:ascii="Times New Roman" w:hAnsi="Times New Roman"/>
          <w:color w:val="003366"/>
          <w:sz w:val="24"/>
          <w:vertAlign w:val="superscript"/>
        </w:rPr>
        <w:t xml:space="preserve">2 </w:t>
      </w:r>
      <w:r>
        <w:rPr>
          <w:rFonts w:ascii="Times New Roman" w:hAnsi="Times New Roman"/>
          <w:color w:val="003366"/>
          <w:sz w:val="24"/>
        </w:rPr>
        <w:t xml:space="preserve">- </w:t>
      </w:r>
      <w:r>
        <w:rPr>
          <w:rFonts w:ascii="Times New Roman" w:hAnsi="Times New Roman"/>
          <w:color w:val="003366"/>
          <w:sz w:val="24"/>
          <w:lang w:val="en-US"/>
        </w:rPr>
        <w:t>d</w:t>
      </w:r>
      <w:r>
        <w:rPr>
          <w:rFonts w:ascii="Times New Roman" w:hAnsi="Times New Roman"/>
          <w:color w:val="003366"/>
          <w:sz w:val="24"/>
        </w:rPr>
        <w:t>н</w:t>
      </w:r>
      <w:r>
        <w:rPr>
          <w:rFonts w:ascii="Times New Roman" w:hAnsi="Times New Roman"/>
          <w:color w:val="003366"/>
          <w:sz w:val="24"/>
          <w:vertAlign w:val="superscript"/>
        </w:rPr>
        <w:t>2</w:t>
      </w:r>
      <w:r>
        <w:rPr>
          <w:rFonts w:ascii="Times New Roman" w:hAnsi="Times New Roman"/>
          <w:color w:val="003366"/>
          <w:sz w:val="24"/>
        </w:rPr>
        <w:t>)) - линейная скорость восходящего потока жидкости в кольцевом пространстве, которая не должна быть меньше 0,5 м/с для полного выноса песка и предупреждения прихв</w:t>
      </w:r>
      <w:r>
        <w:rPr>
          <w:rFonts w:ascii="Times New Roman" w:hAnsi="Times New Roman"/>
          <w:color w:val="003366"/>
          <w:sz w:val="24"/>
        </w:rPr>
        <w:t>а</w:t>
      </w:r>
      <w:r>
        <w:rPr>
          <w:rFonts w:ascii="Times New Roman" w:hAnsi="Times New Roman"/>
          <w:color w:val="003366"/>
          <w:sz w:val="24"/>
        </w:rPr>
        <w:t>та труб.</w:t>
      </w:r>
    </w:p>
    <w:p w:rsidR="00D969CE" w:rsidRDefault="00D969CE" w:rsidP="00D969CE">
      <w:pPr>
        <w:pStyle w:val="aff0"/>
        <w:rPr>
          <w:color w:val="003366"/>
        </w:rPr>
      </w:pPr>
      <w:r>
        <w:rPr>
          <w:color w:val="003366"/>
        </w:rPr>
        <w:t>Во ВНИИ были определены суммарные потери на трение (Р</w:t>
      </w:r>
      <w:proofErr w:type="gramStart"/>
      <w:r>
        <w:rPr>
          <w:color w:val="003366"/>
          <w:vertAlign w:val="subscript"/>
        </w:rPr>
        <w:t>1</w:t>
      </w:r>
      <w:proofErr w:type="gramEnd"/>
      <w:r>
        <w:rPr>
          <w:color w:val="003366"/>
        </w:rPr>
        <w:t xml:space="preserve"> + Р</w:t>
      </w:r>
      <w:r>
        <w:rPr>
          <w:color w:val="003366"/>
          <w:vertAlign w:val="subscript"/>
        </w:rPr>
        <w:t>2</w:t>
      </w:r>
      <w:r>
        <w:rPr>
          <w:color w:val="003366"/>
        </w:rPr>
        <w:t xml:space="preserve">) в реальных скважинах при прокачке </w:t>
      </w:r>
      <w:proofErr w:type="spellStart"/>
      <w:r>
        <w:rPr>
          <w:color w:val="003366"/>
        </w:rPr>
        <w:t>водопесчаных</w:t>
      </w:r>
      <w:proofErr w:type="spellEnd"/>
      <w:r>
        <w:rPr>
          <w:color w:val="003366"/>
        </w:rPr>
        <w:t xml:space="preserve"> смесей (рис. 4.11). Суммарный расход жидкости равен произв</w:t>
      </w:r>
      <w:r>
        <w:rPr>
          <w:color w:val="003366"/>
        </w:rPr>
        <w:t>е</w:t>
      </w:r>
      <w:r>
        <w:rPr>
          <w:color w:val="003366"/>
        </w:rPr>
        <w:t xml:space="preserve">дению числа действующих насадок </w:t>
      </w:r>
      <w:r>
        <w:rPr>
          <w:color w:val="003366"/>
          <w:lang w:val="en-US"/>
        </w:rPr>
        <w:t>n</w:t>
      </w:r>
      <w:r>
        <w:rPr>
          <w:color w:val="003366"/>
        </w:rPr>
        <w:t xml:space="preserve"> на расход жидкости через одну насадку </w:t>
      </w:r>
      <w:proofErr w:type="gramStart"/>
      <w:r>
        <w:rPr>
          <w:color w:val="003366"/>
          <w:lang w:val="en-US"/>
        </w:rPr>
        <w:t>q</w:t>
      </w:r>
      <w:proofErr w:type="gramEnd"/>
      <w:r>
        <w:rPr>
          <w:color w:val="003366"/>
        </w:rPr>
        <w:t>ж:</w:t>
      </w:r>
    </w:p>
    <w:p w:rsidR="00D969CE" w:rsidRDefault="00D969CE" w:rsidP="00D969CE">
      <w:pPr>
        <w:pStyle w:val="aff0"/>
        <w:rPr>
          <w:color w:val="003366"/>
        </w:rPr>
      </w:pPr>
      <w:r>
        <w:rPr>
          <w:noProof/>
          <w:color w:val="003366"/>
          <w:position w:val="-12"/>
        </w:rPr>
        <w:object w:dxaOrig="1180" w:dyaOrig="380">
          <v:shape id="_x0000_i1028" type="#_x0000_t75" style="width:59.25pt;height:18.75pt" o:ole="" fillcolor="window">
            <v:imagedata r:id="rId15" o:title=""/>
          </v:shape>
          <o:OLEObject Type="Embed" ProgID="Equation.3" ShapeID="_x0000_i1028" DrawAspect="Content" ObjectID="_1646294172" r:id="rId16"/>
        </w:object>
      </w:r>
      <w:r>
        <w:rPr>
          <w:color w:val="003366"/>
        </w:rPr>
        <w:t>.                                                (4.29)</w:t>
      </w:r>
    </w:p>
    <w:p w:rsidR="00D969CE" w:rsidRDefault="00D969CE" w:rsidP="00D969CE">
      <w:pPr>
        <w:pStyle w:val="aff1"/>
        <w:rPr>
          <w:rFonts w:ascii="Times New Roman" w:hAnsi="Times New Roman"/>
          <w:color w:val="003366"/>
          <w:sz w:val="24"/>
        </w:rPr>
      </w:pPr>
      <w:r>
        <w:rPr>
          <w:rFonts w:ascii="Times New Roman" w:hAnsi="Times New Roman"/>
          <w:color w:val="003366"/>
          <w:sz w:val="24"/>
        </w:rPr>
        <w:t>Например, при шести насадках и расходе через одну насадку 4 л/с общий расход составит 24 л/с, а потери на трение в скважине глубиной 1700 м при 168-мм колонне и 73-мм НКТ сост</w:t>
      </w:r>
      <w:r>
        <w:rPr>
          <w:rFonts w:ascii="Times New Roman" w:hAnsi="Times New Roman"/>
          <w:color w:val="003366"/>
          <w:sz w:val="24"/>
        </w:rPr>
        <w:t>а</w:t>
      </w:r>
      <w:r>
        <w:rPr>
          <w:rFonts w:ascii="Times New Roman" w:hAnsi="Times New Roman"/>
          <w:color w:val="003366"/>
          <w:sz w:val="24"/>
        </w:rPr>
        <w:t xml:space="preserve">вит около 8,2 МПа (см. рис. 4.11). </w:t>
      </w:r>
      <w:proofErr w:type="gramStart"/>
      <w:r>
        <w:rPr>
          <w:rFonts w:ascii="Times New Roman" w:hAnsi="Times New Roman"/>
          <w:color w:val="003366"/>
          <w:sz w:val="24"/>
        </w:rPr>
        <w:t>При расходе через 4,5-мм насадку, равном 4 л/с, перепад давления в насадках Δ</w:t>
      </w:r>
      <w:r>
        <w:rPr>
          <w:rFonts w:ascii="Times New Roman" w:hAnsi="Times New Roman"/>
          <w:color w:val="003366"/>
          <w:sz w:val="24"/>
          <w:lang w:val="en-US"/>
        </w:rPr>
        <w:t>P</w:t>
      </w:r>
      <w:r>
        <w:rPr>
          <w:rFonts w:ascii="Times New Roman" w:hAnsi="Times New Roman"/>
          <w:color w:val="003366"/>
          <w:sz w:val="24"/>
        </w:rPr>
        <w:t xml:space="preserve"> составит около 40,0 МПа (см. рис. 4.9</w:t>
      </w:r>
      <w:proofErr w:type="gramEnd"/>
    </w:p>
    <w:p w:rsidR="00D969CE" w:rsidRDefault="00D969CE" w:rsidP="00D969CE">
      <w:pPr>
        <w:pStyle w:val="aff0"/>
        <w:rPr>
          <w:color w:val="003366"/>
        </w:rPr>
      </w:pPr>
      <w:r>
        <w:rPr>
          <w:color w:val="003366"/>
        </w:rPr>
        <w:t>При выборе перепада давления в насадках следует иметь в виду, что нижний предел допустимых перепадов должен обеспечить эффективное разрушение колонны, цементного камня и породы, а поэтому не должен быть меньше 12,0 - 14,0 МПа для 6-мм насадок и 18,0 - 20,0 МПа для насадок 4,5 и 3 мм. При очень большой прочности горных пород  (σсж&gt; 20,0 -  30,0 МПа) нижние пределы, как показывает опыт, целесообразно увеличить до 18,0 - 20,0 МПа для 6-мм насадки и 25,0 - 30,0 МПа для 4,5-и 3-мм насадки.</w:t>
      </w:r>
    </w:p>
    <w:p w:rsidR="00D969CE" w:rsidRDefault="00D969CE" w:rsidP="00D969CE">
      <w:pPr>
        <w:pStyle w:val="aff0"/>
        <w:rPr>
          <w:color w:val="003366"/>
        </w:rPr>
      </w:pPr>
      <w:r>
        <w:rPr>
          <w:noProof/>
          <w:snapToGrid/>
          <w:color w:val="003366"/>
        </w:rPr>
        <w:lastRenderedPageBreak/>
        <w:drawing>
          <wp:anchor distT="0" distB="0" distL="114300" distR="114300" simplePos="0" relativeHeight="251663360" behindDoc="0" locked="0" layoutInCell="0" allowOverlap="1">
            <wp:simplePos x="0" y="0"/>
            <wp:positionH relativeFrom="column">
              <wp:posOffset>3924300</wp:posOffset>
            </wp:positionH>
            <wp:positionV relativeFrom="paragraph">
              <wp:posOffset>729615</wp:posOffset>
            </wp:positionV>
            <wp:extent cx="2276475" cy="4391025"/>
            <wp:effectExtent l="19050" t="0" r="9525" b="0"/>
            <wp:wrapSquare wrapText="left"/>
            <wp:docPr id="5" name="Рисунок 5" descr="4_1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_11g.jpg"/>
                    <pic:cNvPicPr>
                      <a:picLocks noChangeAspect="1" noChangeArrowheads="1"/>
                    </pic:cNvPicPr>
                  </pic:nvPicPr>
                  <pic:blipFill>
                    <a:blip r:embed="rId17"/>
                    <a:srcRect/>
                    <a:stretch>
                      <a:fillRect/>
                    </a:stretch>
                  </pic:blipFill>
                  <pic:spPr bwMode="auto">
                    <a:xfrm>
                      <a:off x="0" y="0"/>
                      <a:ext cx="2276475" cy="4391025"/>
                    </a:xfrm>
                    <a:prstGeom prst="rect">
                      <a:avLst/>
                    </a:prstGeom>
                    <a:noFill/>
                    <a:ln w="9525">
                      <a:noFill/>
                      <a:miter lim="800000"/>
                      <a:headEnd/>
                      <a:tailEnd/>
                    </a:ln>
                  </pic:spPr>
                </pic:pic>
              </a:graphicData>
            </a:graphic>
          </wp:anchor>
        </w:drawing>
      </w:r>
      <w:r>
        <w:rPr>
          <w:color w:val="003366"/>
        </w:rPr>
        <w:t xml:space="preserve">Для точной установки перфоратора против нужного интервала применяют в колонне НКТ муфту-репер. Это короткий (0,5 - 0,7 м) патрубок с утолщенными стенками (15 - 20 мм), который устанавливают выше перфоратора на расстоянии одной или двух труб. После спуска колонны НКТ в нее опускают на кабеле малогабаритный геофизический индикатор, реагирующий на утолщение металла. </w:t>
      </w:r>
      <w:proofErr w:type="gramStart"/>
      <w:r>
        <w:rPr>
          <w:color w:val="003366"/>
        </w:rPr>
        <w:t>Получая</w:t>
      </w:r>
      <w:proofErr w:type="gramEnd"/>
      <w:r>
        <w:rPr>
          <w:color w:val="003366"/>
        </w:rPr>
        <w:t xml:space="preserve"> таким образом отметку муфты-репера, определяют положение перфор</w:t>
      </w:r>
      <w:r>
        <w:rPr>
          <w:color w:val="003366"/>
        </w:rPr>
        <w:t>а</w:t>
      </w:r>
      <w:r>
        <w:rPr>
          <w:color w:val="003366"/>
        </w:rPr>
        <w:t>тора по отношению к разрезу продуктивного пласта. Однако при этом необходимо учитывать дополнительное удлинение НКТ при создании в них давления. Это удлинение, пропорциональное нагрузке, определяется форм</w:t>
      </w:r>
      <w:r>
        <w:rPr>
          <w:color w:val="003366"/>
        </w:rPr>
        <w:t>у</w:t>
      </w:r>
      <w:r>
        <w:rPr>
          <w:color w:val="003366"/>
        </w:rPr>
        <w:t xml:space="preserve">лой Гука </w:t>
      </w:r>
    </w:p>
    <w:p w:rsidR="00D969CE" w:rsidRDefault="00D969CE" w:rsidP="00D969CE">
      <w:pPr>
        <w:pStyle w:val="aff0"/>
        <w:rPr>
          <w:color w:val="003366"/>
        </w:rPr>
      </w:pPr>
      <w:r>
        <w:rPr>
          <w:noProof/>
          <w:color w:val="003366"/>
          <w:position w:val="-26"/>
        </w:rPr>
        <w:object w:dxaOrig="1700" w:dyaOrig="740">
          <v:shape id="_x0000_i1029" type="#_x0000_t75" style="width:84.75pt;height:36.75pt" o:ole="" fillcolor="window">
            <v:imagedata r:id="rId18" o:title=""/>
          </v:shape>
          <o:OLEObject Type="Embed" ProgID="Equation.3" ShapeID="_x0000_i1029" DrawAspect="Content" ObjectID="_1646294173" r:id="rId19"/>
        </w:object>
      </w:r>
      <w:r>
        <w:rPr>
          <w:color w:val="003366"/>
        </w:rPr>
        <w:t>,                      (4.30)</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 xml:space="preserve">где </w:t>
      </w:r>
      <w:proofErr w:type="spellStart"/>
      <w:r>
        <w:rPr>
          <w:rFonts w:ascii="Times New Roman" w:hAnsi="Times New Roman"/>
          <w:color w:val="003366"/>
          <w:sz w:val="24"/>
        </w:rPr>
        <w:t>Ру</w:t>
      </w:r>
      <w:proofErr w:type="spellEnd"/>
      <w:r>
        <w:rPr>
          <w:rFonts w:ascii="Times New Roman" w:hAnsi="Times New Roman"/>
          <w:color w:val="003366"/>
          <w:sz w:val="24"/>
        </w:rPr>
        <w:t xml:space="preserve"> - давление на устье скважины; F - площадь сечения НКТ; L - длина НКТ; Е - модуль Юнга, Па (обычно 20 •10</w:t>
      </w:r>
      <w:r>
        <w:rPr>
          <w:rFonts w:ascii="Times New Roman" w:hAnsi="Times New Roman"/>
          <w:color w:val="003366"/>
          <w:sz w:val="24"/>
          <w:vertAlign w:val="superscript"/>
        </w:rPr>
        <w:t>4</w:t>
      </w:r>
      <w:r>
        <w:rPr>
          <w:rFonts w:ascii="Times New Roman" w:hAnsi="Times New Roman"/>
          <w:color w:val="003366"/>
          <w:sz w:val="24"/>
        </w:rPr>
        <w:t xml:space="preserve"> МПа); </w:t>
      </w:r>
      <w:r>
        <w:rPr>
          <w:rFonts w:ascii="Times New Roman" w:hAnsi="Times New Roman"/>
          <w:color w:val="003366"/>
          <w:sz w:val="24"/>
          <w:lang w:val="en-US"/>
        </w:rPr>
        <w:t>f</w:t>
      </w:r>
      <w:r>
        <w:rPr>
          <w:rFonts w:ascii="Times New Roman" w:hAnsi="Times New Roman"/>
          <w:color w:val="003366"/>
          <w:sz w:val="24"/>
        </w:rPr>
        <w:t xml:space="preserve"> - площадь сечения металла труб, м</w:t>
      </w:r>
      <w:proofErr w:type="gramStart"/>
      <w:r>
        <w:rPr>
          <w:rFonts w:ascii="Times New Roman" w:hAnsi="Times New Roman"/>
          <w:color w:val="003366"/>
          <w:sz w:val="24"/>
          <w:vertAlign w:val="superscript"/>
        </w:rPr>
        <w:t>2</w:t>
      </w:r>
      <w:proofErr w:type="gramEnd"/>
      <w:r>
        <w:rPr>
          <w:rFonts w:ascii="Times New Roman" w:hAnsi="Times New Roman"/>
          <w:color w:val="003366"/>
          <w:sz w:val="24"/>
        </w:rPr>
        <w:t xml:space="preserve">; </w:t>
      </w:r>
      <w:proofErr w:type="spellStart"/>
      <w:r>
        <w:rPr>
          <w:rFonts w:ascii="Times New Roman" w:hAnsi="Times New Roman"/>
          <w:color w:val="003366"/>
          <w:sz w:val="24"/>
        </w:rPr>
        <w:t>z</w:t>
      </w:r>
      <w:proofErr w:type="spellEnd"/>
      <w:r>
        <w:rPr>
          <w:rFonts w:ascii="Times New Roman" w:hAnsi="Times New Roman"/>
          <w:color w:val="003366"/>
          <w:sz w:val="24"/>
        </w:rPr>
        <w:t xml:space="preserve"> - коэффициент, учитывающий трение труб о стенки обса</w:t>
      </w:r>
      <w:r>
        <w:rPr>
          <w:rFonts w:ascii="Times New Roman" w:hAnsi="Times New Roman"/>
          <w:color w:val="003366"/>
          <w:sz w:val="24"/>
        </w:rPr>
        <w:t>д</w:t>
      </w:r>
      <w:r>
        <w:rPr>
          <w:rFonts w:ascii="Times New Roman" w:hAnsi="Times New Roman"/>
          <w:color w:val="003366"/>
          <w:sz w:val="24"/>
        </w:rPr>
        <w:t>ной колонны (принимают 1,5 - 2).</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Эти дополнительные удлинения могут быть значител</w:t>
      </w:r>
      <w:r>
        <w:rPr>
          <w:rFonts w:ascii="Times New Roman" w:hAnsi="Times New Roman"/>
          <w:color w:val="003366"/>
          <w:sz w:val="24"/>
        </w:rPr>
        <w:t>ь</w:t>
      </w:r>
      <w:r>
        <w:rPr>
          <w:rFonts w:ascii="Times New Roman" w:hAnsi="Times New Roman"/>
          <w:color w:val="003366"/>
          <w:sz w:val="24"/>
        </w:rPr>
        <w:t>ными и достигать 1 м.</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 xml:space="preserve">При гидропескоструйной перфорации применяется то же оборудование, как и при </w:t>
      </w:r>
      <w:proofErr w:type="spellStart"/>
      <w:r>
        <w:rPr>
          <w:rFonts w:ascii="Times New Roman" w:hAnsi="Times New Roman"/>
          <w:color w:val="003366"/>
          <w:sz w:val="24"/>
        </w:rPr>
        <w:t>гидроразрыве</w:t>
      </w:r>
      <w:proofErr w:type="spellEnd"/>
      <w:r>
        <w:rPr>
          <w:rFonts w:ascii="Times New Roman" w:hAnsi="Times New Roman"/>
          <w:color w:val="003366"/>
          <w:sz w:val="24"/>
        </w:rPr>
        <w:t xml:space="preserve"> пласта. Устье скважины оборудуется стандартной арматурой типа 1АУ-700, рассчитанной на рабочее давление 70,0 МПа. Для прокачки песчано-жидкостной смеси используются насосные агрегаты, смонтированные на платформе тяжелых грузовых автомобилей 2АН-500 или 4АН-700, развива</w:t>
      </w:r>
      <w:r>
        <w:rPr>
          <w:rFonts w:ascii="Times New Roman" w:hAnsi="Times New Roman"/>
          <w:color w:val="003366"/>
          <w:sz w:val="24"/>
        </w:rPr>
        <w:t>ю</w:t>
      </w:r>
      <w:r>
        <w:rPr>
          <w:rFonts w:ascii="Times New Roman" w:hAnsi="Times New Roman"/>
          <w:color w:val="003366"/>
          <w:sz w:val="24"/>
        </w:rPr>
        <w:t>щие максимальные давления соответственно 50 и 70 МПа. При меньших давлениях используют цементировочные агрегаты, предназначенные для цементировочных работ при бурении. Число агрег</w:t>
      </w:r>
      <w:r>
        <w:rPr>
          <w:rFonts w:ascii="Times New Roman" w:hAnsi="Times New Roman"/>
          <w:color w:val="003366"/>
          <w:sz w:val="24"/>
        </w:rPr>
        <w:t>а</w:t>
      </w:r>
      <w:r>
        <w:rPr>
          <w:rFonts w:ascii="Times New Roman" w:hAnsi="Times New Roman"/>
          <w:color w:val="003366"/>
          <w:sz w:val="24"/>
        </w:rPr>
        <w:t xml:space="preserve">тов </w:t>
      </w:r>
      <w:r>
        <w:rPr>
          <w:rFonts w:ascii="Times New Roman" w:hAnsi="Times New Roman"/>
          <w:color w:val="003366"/>
          <w:sz w:val="24"/>
          <w:lang w:val="en-US"/>
        </w:rPr>
        <w:t>n</w:t>
      </w:r>
      <w:r>
        <w:rPr>
          <w:rFonts w:ascii="Times New Roman" w:hAnsi="Times New Roman"/>
          <w:color w:val="003366"/>
          <w:sz w:val="24"/>
        </w:rPr>
        <w:t xml:space="preserve"> определяется как частное от деления общей необходимой гидравлической мощности на гидравлическую мощность одного агрегата, причем для запаса берется еще один насосный агрегат, </w:t>
      </w:r>
    </w:p>
    <w:p w:rsidR="00D969CE" w:rsidRDefault="00D969CE" w:rsidP="00D969CE">
      <w:pPr>
        <w:pStyle w:val="aff0"/>
        <w:rPr>
          <w:color w:val="003366"/>
        </w:rPr>
      </w:pPr>
      <w:r>
        <w:rPr>
          <w:noProof/>
          <w:color w:val="003366"/>
          <w:position w:val="-34"/>
        </w:rPr>
        <w:object w:dxaOrig="1960" w:dyaOrig="820">
          <v:shape id="_x0000_i1030" type="#_x0000_t75" style="width:98.25pt;height:41.25pt" o:ole="" fillcolor="window">
            <v:imagedata r:id="rId20" o:title=""/>
          </v:shape>
          <o:OLEObject Type="Embed" ProgID="Equation.3" ShapeID="_x0000_i1030" DrawAspect="Content" ObjectID="_1646294174" r:id="rId21"/>
        </w:object>
      </w:r>
      <w:r>
        <w:rPr>
          <w:color w:val="003366"/>
        </w:rPr>
        <w:t>,                                          (4.31)</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 xml:space="preserve">где Q - расчетный суммарный расход жидкости; </w:t>
      </w:r>
      <w:proofErr w:type="gramStart"/>
      <w:r>
        <w:rPr>
          <w:rFonts w:ascii="Times New Roman" w:hAnsi="Times New Roman"/>
          <w:color w:val="003366"/>
          <w:sz w:val="24"/>
          <w:lang w:val="en-US"/>
        </w:rPr>
        <w:t>P</w:t>
      </w:r>
      <w:proofErr w:type="gramEnd"/>
      <w:r>
        <w:rPr>
          <w:rFonts w:ascii="Times New Roman" w:hAnsi="Times New Roman"/>
          <w:color w:val="003366"/>
          <w:sz w:val="24"/>
        </w:rPr>
        <w:t xml:space="preserve">у - давление на устье скважины; </w:t>
      </w:r>
      <w:proofErr w:type="spellStart"/>
      <w:r>
        <w:rPr>
          <w:rFonts w:ascii="Times New Roman" w:hAnsi="Times New Roman"/>
          <w:color w:val="003366"/>
          <w:sz w:val="24"/>
        </w:rPr>
        <w:t>qа</w:t>
      </w:r>
      <w:proofErr w:type="spellEnd"/>
      <w:r>
        <w:rPr>
          <w:rFonts w:ascii="Times New Roman" w:hAnsi="Times New Roman"/>
          <w:color w:val="003366"/>
          <w:sz w:val="24"/>
        </w:rPr>
        <w:t xml:space="preserve">  -  подача одного агрегата на расчетном режиме; Ра - давление, развиваемое агрегатом; η - коэ</w:t>
      </w:r>
      <w:r>
        <w:rPr>
          <w:rFonts w:ascii="Times New Roman" w:hAnsi="Times New Roman"/>
          <w:color w:val="003366"/>
          <w:sz w:val="24"/>
        </w:rPr>
        <w:t>ф</w:t>
      </w:r>
      <w:r>
        <w:rPr>
          <w:rFonts w:ascii="Times New Roman" w:hAnsi="Times New Roman"/>
          <w:color w:val="003366"/>
          <w:sz w:val="24"/>
        </w:rPr>
        <w:t xml:space="preserve">фициент, учитывающий техническое состояние насосных агрегатов и их износ η = 0,75 - 1. Агрегат 4АН-700 снабжен дизелем мощностью 588 кВт при 2000 </w:t>
      </w:r>
      <w:proofErr w:type="gramStart"/>
      <w:r>
        <w:rPr>
          <w:rFonts w:ascii="Times New Roman" w:hAnsi="Times New Roman"/>
          <w:color w:val="003366"/>
          <w:sz w:val="24"/>
        </w:rPr>
        <w:t>об</w:t>
      </w:r>
      <w:proofErr w:type="gramEnd"/>
      <w:r>
        <w:rPr>
          <w:rFonts w:ascii="Times New Roman" w:hAnsi="Times New Roman"/>
          <w:color w:val="003366"/>
          <w:sz w:val="24"/>
        </w:rPr>
        <w:t>/</w:t>
      </w:r>
      <w:proofErr w:type="gramStart"/>
      <w:r>
        <w:rPr>
          <w:rFonts w:ascii="Times New Roman" w:hAnsi="Times New Roman"/>
          <w:color w:val="003366"/>
          <w:sz w:val="24"/>
        </w:rPr>
        <w:t>мин</w:t>
      </w:r>
      <w:proofErr w:type="gramEnd"/>
      <w:r>
        <w:rPr>
          <w:rFonts w:ascii="Times New Roman" w:hAnsi="Times New Roman"/>
          <w:color w:val="003366"/>
          <w:sz w:val="24"/>
        </w:rPr>
        <w:t xml:space="preserve"> </w:t>
      </w:r>
      <w:proofErr w:type="spellStart"/>
      <w:r>
        <w:rPr>
          <w:rFonts w:ascii="Times New Roman" w:hAnsi="Times New Roman"/>
          <w:color w:val="003366"/>
          <w:sz w:val="24"/>
        </w:rPr>
        <w:t>трехплунжерным</w:t>
      </w:r>
      <w:proofErr w:type="spellEnd"/>
      <w:r>
        <w:rPr>
          <w:rFonts w:ascii="Times New Roman" w:hAnsi="Times New Roman"/>
          <w:color w:val="003366"/>
          <w:sz w:val="24"/>
        </w:rPr>
        <w:t xml:space="preserve"> насосом 4Р-700 с диаметрами плунжеров 100 или 120 мм. Ход плунжера 200 мм. Коробка передачи имеет четыре скорости. Характеристика агрегата приведена в табл. 4. 1. Песчано-жидкостная смесь готовится в </w:t>
      </w:r>
      <w:proofErr w:type="spellStart"/>
      <w:r>
        <w:rPr>
          <w:rFonts w:ascii="Times New Roman" w:hAnsi="Times New Roman"/>
          <w:color w:val="003366"/>
          <w:sz w:val="24"/>
        </w:rPr>
        <w:t>пескосмесительном</w:t>
      </w:r>
      <w:proofErr w:type="spellEnd"/>
      <w:r>
        <w:rPr>
          <w:rFonts w:ascii="Times New Roman" w:hAnsi="Times New Roman"/>
          <w:color w:val="003366"/>
          <w:sz w:val="24"/>
        </w:rPr>
        <w:t xml:space="preserve"> агрегате (2ПА; ЗПА и др.), который пре</w:t>
      </w:r>
      <w:r>
        <w:rPr>
          <w:rFonts w:ascii="Times New Roman" w:hAnsi="Times New Roman"/>
          <w:color w:val="003366"/>
          <w:sz w:val="24"/>
        </w:rPr>
        <w:t>д</w:t>
      </w:r>
      <w:r>
        <w:rPr>
          <w:rFonts w:ascii="Times New Roman" w:hAnsi="Times New Roman"/>
          <w:color w:val="003366"/>
          <w:sz w:val="24"/>
        </w:rPr>
        <w:t>ставляет собой бункер для песка емкостью 10 м</w:t>
      </w:r>
      <w:r>
        <w:rPr>
          <w:rFonts w:ascii="Times New Roman" w:hAnsi="Times New Roman"/>
          <w:color w:val="003366"/>
          <w:sz w:val="24"/>
          <w:vertAlign w:val="superscript"/>
        </w:rPr>
        <w:t>3</w:t>
      </w:r>
      <w:r>
        <w:rPr>
          <w:rFonts w:ascii="Times New Roman" w:hAnsi="Times New Roman"/>
          <w:color w:val="003366"/>
          <w:sz w:val="24"/>
        </w:rPr>
        <w:t xml:space="preserve"> с коническим дном. В нижней части </w:t>
      </w:r>
    </w:p>
    <w:p w:rsidR="00D969CE" w:rsidRDefault="00D969CE" w:rsidP="00D969CE">
      <w:pPr>
        <w:pStyle w:val="aff1"/>
        <w:rPr>
          <w:rFonts w:ascii="Times New Roman" w:hAnsi="Times New Roman"/>
          <w:color w:val="003366"/>
          <w:sz w:val="24"/>
        </w:rPr>
      </w:pPr>
      <w:r>
        <w:rPr>
          <w:rFonts w:ascii="Times New Roman" w:hAnsi="Times New Roman"/>
          <w:color w:val="003366"/>
          <w:sz w:val="24"/>
        </w:rPr>
        <w:t xml:space="preserve">                                                                                                                  Таблица 4.1</w:t>
      </w:r>
    </w:p>
    <w:p w:rsidR="00D969CE" w:rsidRDefault="00D969CE" w:rsidP="00D969CE">
      <w:pPr>
        <w:pStyle w:val="aff1"/>
        <w:jc w:val="center"/>
        <w:rPr>
          <w:rFonts w:ascii="Times New Roman" w:hAnsi="Times New Roman"/>
          <w:color w:val="003366"/>
          <w:sz w:val="24"/>
        </w:rPr>
      </w:pPr>
      <w:r>
        <w:rPr>
          <w:rFonts w:ascii="Times New Roman" w:hAnsi="Times New Roman"/>
          <w:color w:val="003366"/>
          <w:sz w:val="24"/>
        </w:rPr>
        <w:t>Характеристика насосного агрегата 4АН-700</w:t>
      </w:r>
    </w:p>
    <w:tbl>
      <w:tblPr>
        <w:tblW w:w="0" w:type="auto"/>
        <w:tblInd w:w="1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020"/>
        <w:gridCol w:w="1100"/>
        <w:gridCol w:w="1060"/>
        <w:gridCol w:w="1060"/>
        <w:gridCol w:w="1040"/>
        <w:gridCol w:w="1040"/>
      </w:tblGrid>
      <w:tr w:rsidR="00D969CE" w:rsidTr="00705178">
        <w:tblPrEx>
          <w:tblCellMar>
            <w:top w:w="0" w:type="dxa"/>
            <w:bottom w:w="0" w:type="dxa"/>
          </w:tblCellMar>
        </w:tblPrEx>
        <w:trPr>
          <w:cantSplit/>
        </w:trPr>
        <w:tc>
          <w:tcPr>
            <w:tcW w:w="1020" w:type="dxa"/>
            <w:vMerge w:val="restart"/>
            <w:vAlign w:val="center"/>
          </w:tcPr>
          <w:p w:rsidR="00D969CE" w:rsidRDefault="00D969CE" w:rsidP="00705178">
            <w:pPr>
              <w:widowControl w:val="0"/>
              <w:spacing w:before="40"/>
              <w:jc w:val="center"/>
              <w:rPr>
                <w:snapToGrid w:val="0"/>
                <w:color w:val="003366"/>
              </w:rPr>
            </w:pPr>
            <w:bookmarkStart w:id="0" w:name="BITSoft"/>
            <w:bookmarkEnd w:id="0"/>
            <w:r>
              <w:rPr>
                <w:snapToGrid w:val="0"/>
                <w:color w:val="003366"/>
              </w:rPr>
              <w:t>Ск</w:t>
            </w:r>
            <w:r>
              <w:rPr>
                <w:snapToGrid w:val="0"/>
                <w:color w:val="003366"/>
              </w:rPr>
              <w:t>о</w:t>
            </w:r>
            <w:r>
              <w:rPr>
                <w:snapToGrid w:val="0"/>
                <w:color w:val="003366"/>
              </w:rPr>
              <w:t>рость</w:t>
            </w:r>
          </w:p>
        </w:tc>
        <w:tc>
          <w:tcPr>
            <w:tcW w:w="1100" w:type="dxa"/>
            <w:vMerge w:val="restart"/>
            <w:vAlign w:val="center"/>
          </w:tcPr>
          <w:p w:rsidR="00D969CE" w:rsidRDefault="00D969CE" w:rsidP="00705178">
            <w:pPr>
              <w:widowControl w:val="0"/>
              <w:spacing w:before="40"/>
              <w:jc w:val="center"/>
              <w:rPr>
                <w:snapToGrid w:val="0"/>
                <w:color w:val="003366"/>
              </w:rPr>
            </w:pPr>
            <w:r>
              <w:rPr>
                <w:snapToGrid w:val="0"/>
                <w:color w:val="003366"/>
              </w:rPr>
              <w:t>Частота вращ</w:t>
            </w:r>
            <w:r>
              <w:rPr>
                <w:snapToGrid w:val="0"/>
                <w:color w:val="003366"/>
              </w:rPr>
              <w:t>е</w:t>
            </w:r>
            <w:r>
              <w:rPr>
                <w:snapToGrid w:val="0"/>
                <w:color w:val="003366"/>
              </w:rPr>
              <w:t>ния,</w:t>
            </w:r>
            <w:bookmarkStart w:id="1" w:name="OCRUncertain006"/>
            <w:r>
              <w:rPr>
                <w:snapToGrid w:val="0"/>
                <w:color w:val="003366"/>
              </w:rPr>
              <w:t xml:space="preserve"> 1/мин</w:t>
            </w:r>
            <w:bookmarkEnd w:id="1"/>
          </w:p>
        </w:tc>
        <w:tc>
          <w:tcPr>
            <w:tcW w:w="2120" w:type="dxa"/>
            <w:gridSpan w:val="2"/>
            <w:vAlign w:val="center"/>
          </w:tcPr>
          <w:p w:rsidR="00D969CE" w:rsidRDefault="00D969CE" w:rsidP="00705178">
            <w:pPr>
              <w:widowControl w:val="0"/>
              <w:spacing w:before="40"/>
              <w:jc w:val="center"/>
              <w:rPr>
                <w:snapToGrid w:val="0"/>
                <w:color w:val="003366"/>
              </w:rPr>
            </w:pPr>
            <w:r>
              <w:rPr>
                <w:snapToGrid w:val="0"/>
                <w:color w:val="003366"/>
              </w:rPr>
              <w:t>Теоретическая подача, л/</w:t>
            </w:r>
            <w:proofErr w:type="gramStart"/>
            <w:r>
              <w:rPr>
                <w:snapToGrid w:val="0"/>
                <w:color w:val="003366"/>
              </w:rPr>
              <w:t>с</w:t>
            </w:r>
            <w:proofErr w:type="gramEnd"/>
            <w:r>
              <w:rPr>
                <w:snapToGrid w:val="0"/>
                <w:color w:val="003366"/>
              </w:rPr>
              <w:t xml:space="preserve">, при </w:t>
            </w:r>
            <w:bookmarkStart w:id="2" w:name="OCRUncertain001"/>
            <w:r>
              <w:rPr>
                <w:snapToGrid w:val="0"/>
                <w:color w:val="003366"/>
              </w:rPr>
              <w:t>вт</w:t>
            </w:r>
            <w:bookmarkStart w:id="3" w:name="OCRUncertain002"/>
            <w:bookmarkEnd w:id="2"/>
            <w:r>
              <w:rPr>
                <w:snapToGrid w:val="0"/>
                <w:color w:val="003366"/>
              </w:rPr>
              <w:t>у</w:t>
            </w:r>
            <w:r>
              <w:rPr>
                <w:snapToGrid w:val="0"/>
                <w:color w:val="003366"/>
              </w:rPr>
              <w:t>л</w:t>
            </w:r>
            <w:r>
              <w:rPr>
                <w:snapToGrid w:val="0"/>
                <w:color w:val="003366"/>
              </w:rPr>
              <w:t>ках</w:t>
            </w:r>
            <w:bookmarkEnd w:id="3"/>
          </w:p>
        </w:tc>
        <w:tc>
          <w:tcPr>
            <w:tcW w:w="2080" w:type="dxa"/>
            <w:gridSpan w:val="2"/>
            <w:vAlign w:val="center"/>
          </w:tcPr>
          <w:p w:rsidR="00D969CE" w:rsidRDefault="00D969CE" w:rsidP="00705178">
            <w:pPr>
              <w:widowControl w:val="0"/>
              <w:spacing w:before="40"/>
              <w:jc w:val="center"/>
              <w:rPr>
                <w:snapToGrid w:val="0"/>
                <w:color w:val="003366"/>
              </w:rPr>
            </w:pPr>
            <w:r>
              <w:rPr>
                <w:snapToGrid w:val="0"/>
                <w:color w:val="003366"/>
              </w:rPr>
              <w:t>Давл</w:t>
            </w:r>
            <w:r>
              <w:rPr>
                <w:snapToGrid w:val="0"/>
                <w:color w:val="003366"/>
              </w:rPr>
              <w:t>е</w:t>
            </w:r>
            <w:r>
              <w:rPr>
                <w:snapToGrid w:val="0"/>
                <w:color w:val="003366"/>
              </w:rPr>
              <w:t>н</w:t>
            </w:r>
            <w:bookmarkStart w:id="4" w:name="OCRUncertain003"/>
            <w:r>
              <w:rPr>
                <w:snapToGrid w:val="0"/>
                <w:color w:val="003366"/>
              </w:rPr>
              <w:t>ие</w:t>
            </w:r>
            <w:bookmarkEnd w:id="4"/>
            <w:r>
              <w:rPr>
                <w:snapToGrid w:val="0"/>
                <w:color w:val="003366"/>
              </w:rPr>
              <w:t xml:space="preserve">, </w:t>
            </w:r>
            <w:bookmarkStart w:id="5" w:name="OCRUncertain005"/>
            <w:r>
              <w:rPr>
                <w:snapToGrid w:val="0"/>
                <w:color w:val="003366"/>
              </w:rPr>
              <w:t>МПа</w:t>
            </w:r>
            <w:bookmarkEnd w:id="5"/>
          </w:p>
        </w:tc>
      </w:tr>
      <w:tr w:rsidR="00D969CE" w:rsidTr="00705178">
        <w:tblPrEx>
          <w:tblCellMar>
            <w:top w:w="0" w:type="dxa"/>
            <w:bottom w:w="0" w:type="dxa"/>
          </w:tblCellMar>
        </w:tblPrEx>
        <w:trPr>
          <w:cantSplit/>
        </w:trPr>
        <w:tc>
          <w:tcPr>
            <w:tcW w:w="1020" w:type="dxa"/>
            <w:vMerge/>
          </w:tcPr>
          <w:p w:rsidR="00D969CE" w:rsidRDefault="00D969CE" w:rsidP="00705178">
            <w:pPr>
              <w:widowControl w:val="0"/>
              <w:spacing w:before="20"/>
              <w:jc w:val="center"/>
              <w:rPr>
                <w:snapToGrid w:val="0"/>
                <w:color w:val="003366"/>
              </w:rPr>
            </w:pPr>
          </w:p>
        </w:tc>
        <w:tc>
          <w:tcPr>
            <w:tcW w:w="1100" w:type="dxa"/>
            <w:vMerge/>
          </w:tcPr>
          <w:p w:rsidR="00D969CE" w:rsidRDefault="00D969CE" w:rsidP="00705178">
            <w:pPr>
              <w:widowControl w:val="0"/>
              <w:spacing w:before="20"/>
              <w:jc w:val="center"/>
              <w:rPr>
                <w:snapToGrid w:val="0"/>
                <w:color w:val="003366"/>
              </w:rPr>
            </w:pPr>
          </w:p>
        </w:tc>
        <w:tc>
          <w:tcPr>
            <w:tcW w:w="1060" w:type="dxa"/>
          </w:tcPr>
          <w:p w:rsidR="00D969CE" w:rsidRDefault="00D969CE" w:rsidP="00705178">
            <w:pPr>
              <w:widowControl w:val="0"/>
              <w:spacing w:before="20"/>
              <w:jc w:val="center"/>
              <w:rPr>
                <w:snapToGrid w:val="0"/>
                <w:color w:val="003366"/>
              </w:rPr>
            </w:pPr>
            <w:r>
              <w:rPr>
                <w:snapToGrid w:val="0"/>
                <w:color w:val="003366"/>
              </w:rPr>
              <w:t>100 мм</w:t>
            </w:r>
          </w:p>
        </w:tc>
        <w:tc>
          <w:tcPr>
            <w:tcW w:w="1060" w:type="dxa"/>
          </w:tcPr>
          <w:p w:rsidR="00D969CE" w:rsidRDefault="00D969CE" w:rsidP="00705178">
            <w:pPr>
              <w:widowControl w:val="0"/>
              <w:spacing w:before="20"/>
              <w:jc w:val="center"/>
              <w:rPr>
                <w:snapToGrid w:val="0"/>
                <w:color w:val="003366"/>
              </w:rPr>
            </w:pPr>
            <w:bookmarkStart w:id="6" w:name="OCRUncertain007"/>
            <w:r>
              <w:rPr>
                <w:snapToGrid w:val="0"/>
                <w:color w:val="003366"/>
              </w:rPr>
              <w:t>1</w:t>
            </w:r>
            <w:bookmarkEnd w:id="6"/>
            <w:r>
              <w:rPr>
                <w:snapToGrid w:val="0"/>
                <w:color w:val="003366"/>
              </w:rPr>
              <w:t>20 мм</w:t>
            </w:r>
          </w:p>
        </w:tc>
        <w:tc>
          <w:tcPr>
            <w:tcW w:w="1040" w:type="dxa"/>
          </w:tcPr>
          <w:p w:rsidR="00D969CE" w:rsidRDefault="00D969CE" w:rsidP="00705178">
            <w:pPr>
              <w:widowControl w:val="0"/>
              <w:spacing w:before="20"/>
              <w:jc w:val="center"/>
              <w:rPr>
                <w:snapToGrid w:val="0"/>
                <w:color w:val="003366"/>
              </w:rPr>
            </w:pPr>
            <w:r>
              <w:rPr>
                <w:snapToGrid w:val="0"/>
                <w:color w:val="003366"/>
              </w:rPr>
              <w:t>100 мм</w:t>
            </w:r>
          </w:p>
        </w:tc>
        <w:tc>
          <w:tcPr>
            <w:tcW w:w="1040" w:type="dxa"/>
          </w:tcPr>
          <w:p w:rsidR="00D969CE" w:rsidRDefault="00D969CE" w:rsidP="00705178">
            <w:pPr>
              <w:widowControl w:val="0"/>
              <w:spacing w:before="20"/>
              <w:jc w:val="center"/>
              <w:rPr>
                <w:snapToGrid w:val="0"/>
                <w:color w:val="003366"/>
              </w:rPr>
            </w:pPr>
            <w:bookmarkStart w:id="7" w:name="OCRUncertain008"/>
            <w:r>
              <w:rPr>
                <w:snapToGrid w:val="0"/>
                <w:color w:val="003366"/>
              </w:rPr>
              <w:t>1</w:t>
            </w:r>
            <w:bookmarkEnd w:id="7"/>
            <w:r>
              <w:rPr>
                <w:snapToGrid w:val="0"/>
                <w:color w:val="003366"/>
              </w:rPr>
              <w:t>20 мм</w:t>
            </w:r>
          </w:p>
        </w:tc>
      </w:tr>
      <w:tr w:rsidR="00D969CE" w:rsidTr="00705178">
        <w:tblPrEx>
          <w:tblCellMar>
            <w:top w:w="0" w:type="dxa"/>
            <w:bottom w:w="0" w:type="dxa"/>
          </w:tblCellMar>
        </w:tblPrEx>
        <w:trPr>
          <w:cantSplit/>
        </w:trPr>
        <w:tc>
          <w:tcPr>
            <w:tcW w:w="1020" w:type="dxa"/>
          </w:tcPr>
          <w:p w:rsidR="00D969CE" w:rsidRDefault="00D969CE" w:rsidP="00705178">
            <w:pPr>
              <w:widowControl w:val="0"/>
              <w:spacing w:before="20"/>
              <w:jc w:val="center"/>
              <w:rPr>
                <w:snapToGrid w:val="0"/>
                <w:color w:val="003366"/>
              </w:rPr>
            </w:pPr>
            <w:r>
              <w:rPr>
                <w:snapToGrid w:val="0"/>
                <w:color w:val="003366"/>
              </w:rPr>
              <w:t>1</w:t>
            </w:r>
          </w:p>
        </w:tc>
        <w:tc>
          <w:tcPr>
            <w:tcW w:w="1100" w:type="dxa"/>
          </w:tcPr>
          <w:p w:rsidR="00D969CE" w:rsidRDefault="00D969CE" w:rsidP="00705178">
            <w:pPr>
              <w:widowControl w:val="0"/>
              <w:spacing w:before="20"/>
              <w:jc w:val="center"/>
              <w:rPr>
                <w:snapToGrid w:val="0"/>
                <w:color w:val="003366"/>
              </w:rPr>
            </w:pPr>
            <w:r>
              <w:rPr>
                <w:snapToGrid w:val="0"/>
                <w:color w:val="003366"/>
              </w:rPr>
              <w:t>80</w:t>
            </w:r>
          </w:p>
        </w:tc>
        <w:tc>
          <w:tcPr>
            <w:tcW w:w="1060" w:type="dxa"/>
          </w:tcPr>
          <w:p w:rsidR="00D969CE" w:rsidRDefault="00D969CE" w:rsidP="00705178">
            <w:pPr>
              <w:widowControl w:val="0"/>
              <w:spacing w:before="20"/>
              <w:jc w:val="center"/>
              <w:rPr>
                <w:snapToGrid w:val="0"/>
                <w:color w:val="003366"/>
              </w:rPr>
            </w:pPr>
            <w:r>
              <w:rPr>
                <w:snapToGrid w:val="0"/>
                <w:color w:val="003366"/>
              </w:rPr>
              <w:t>6,3</w:t>
            </w:r>
          </w:p>
        </w:tc>
        <w:tc>
          <w:tcPr>
            <w:tcW w:w="1060" w:type="dxa"/>
          </w:tcPr>
          <w:p w:rsidR="00D969CE" w:rsidRDefault="00D969CE" w:rsidP="00705178">
            <w:pPr>
              <w:widowControl w:val="0"/>
              <w:spacing w:before="20"/>
              <w:jc w:val="center"/>
              <w:rPr>
                <w:snapToGrid w:val="0"/>
                <w:color w:val="003366"/>
              </w:rPr>
            </w:pPr>
            <w:r>
              <w:rPr>
                <w:snapToGrid w:val="0"/>
                <w:color w:val="003366"/>
              </w:rPr>
              <w:t>9</w:t>
            </w:r>
          </w:p>
        </w:tc>
        <w:tc>
          <w:tcPr>
            <w:tcW w:w="1040" w:type="dxa"/>
          </w:tcPr>
          <w:p w:rsidR="00D969CE" w:rsidRDefault="00D969CE" w:rsidP="00705178">
            <w:pPr>
              <w:widowControl w:val="0"/>
              <w:spacing w:before="20"/>
              <w:jc w:val="center"/>
              <w:rPr>
                <w:snapToGrid w:val="0"/>
                <w:color w:val="003366"/>
              </w:rPr>
            </w:pPr>
            <w:r>
              <w:rPr>
                <w:snapToGrid w:val="0"/>
                <w:color w:val="003366"/>
              </w:rPr>
              <w:t>71,9</w:t>
            </w:r>
          </w:p>
        </w:tc>
        <w:tc>
          <w:tcPr>
            <w:tcW w:w="1040" w:type="dxa"/>
          </w:tcPr>
          <w:p w:rsidR="00D969CE" w:rsidRDefault="00D969CE" w:rsidP="00705178">
            <w:pPr>
              <w:widowControl w:val="0"/>
              <w:spacing w:before="20"/>
              <w:jc w:val="center"/>
              <w:rPr>
                <w:snapToGrid w:val="0"/>
                <w:color w:val="003366"/>
              </w:rPr>
            </w:pPr>
            <w:r>
              <w:rPr>
                <w:snapToGrid w:val="0"/>
                <w:color w:val="003366"/>
              </w:rPr>
              <w:t>50,0</w:t>
            </w:r>
          </w:p>
        </w:tc>
      </w:tr>
      <w:tr w:rsidR="00D969CE" w:rsidTr="00705178">
        <w:tblPrEx>
          <w:tblCellMar>
            <w:top w:w="0" w:type="dxa"/>
            <w:bottom w:w="0" w:type="dxa"/>
          </w:tblCellMar>
        </w:tblPrEx>
        <w:trPr>
          <w:cantSplit/>
        </w:trPr>
        <w:tc>
          <w:tcPr>
            <w:tcW w:w="1020" w:type="dxa"/>
          </w:tcPr>
          <w:p w:rsidR="00D969CE" w:rsidRDefault="00D969CE" w:rsidP="00705178">
            <w:pPr>
              <w:widowControl w:val="0"/>
              <w:jc w:val="center"/>
              <w:rPr>
                <w:snapToGrid w:val="0"/>
                <w:color w:val="003366"/>
              </w:rPr>
            </w:pPr>
            <w:r>
              <w:rPr>
                <w:snapToGrid w:val="0"/>
                <w:color w:val="003366"/>
              </w:rPr>
              <w:t>2</w:t>
            </w:r>
          </w:p>
        </w:tc>
        <w:tc>
          <w:tcPr>
            <w:tcW w:w="1100" w:type="dxa"/>
          </w:tcPr>
          <w:p w:rsidR="00D969CE" w:rsidRDefault="00D969CE" w:rsidP="00705178">
            <w:pPr>
              <w:widowControl w:val="0"/>
              <w:jc w:val="center"/>
              <w:rPr>
                <w:snapToGrid w:val="0"/>
                <w:color w:val="003366"/>
              </w:rPr>
            </w:pPr>
            <w:r>
              <w:rPr>
                <w:snapToGrid w:val="0"/>
                <w:color w:val="003366"/>
              </w:rPr>
              <w:t>109</w:t>
            </w:r>
          </w:p>
        </w:tc>
        <w:tc>
          <w:tcPr>
            <w:tcW w:w="1060" w:type="dxa"/>
          </w:tcPr>
          <w:p w:rsidR="00D969CE" w:rsidRDefault="00D969CE" w:rsidP="00705178">
            <w:pPr>
              <w:widowControl w:val="0"/>
              <w:jc w:val="center"/>
              <w:rPr>
                <w:snapToGrid w:val="0"/>
                <w:color w:val="003366"/>
              </w:rPr>
            </w:pPr>
            <w:r>
              <w:rPr>
                <w:snapToGrid w:val="0"/>
                <w:color w:val="003366"/>
              </w:rPr>
              <w:t>8,5</w:t>
            </w:r>
          </w:p>
        </w:tc>
        <w:tc>
          <w:tcPr>
            <w:tcW w:w="1060" w:type="dxa"/>
          </w:tcPr>
          <w:p w:rsidR="00D969CE" w:rsidRDefault="00D969CE" w:rsidP="00705178">
            <w:pPr>
              <w:widowControl w:val="0"/>
              <w:jc w:val="center"/>
              <w:rPr>
                <w:snapToGrid w:val="0"/>
                <w:color w:val="003366"/>
              </w:rPr>
            </w:pPr>
            <w:r>
              <w:rPr>
                <w:snapToGrid w:val="0"/>
                <w:color w:val="003366"/>
              </w:rPr>
              <w:t>12,3</w:t>
            </w:r>
          </w:p>
        </w:tc>
        <w:tc>
          <w:tcPr>
            <w:tcW w:w="1040" w:type="dxa"/>
          </w:tcPr>
          <w:p w:rsidR="00D969CE" w:rsidRDefault="00D969CE" w:rsidP="00705178">
            <w:pPr>
              <w:widowControl w:val="0"/>
              <w:jc w:val="center"/>
              <w:rPr>
                <w:snapToGrid w:val="0"/>
                <w:color w:val="003366"/>
              </w:rPr>
            </w:pPr>
            <w:r>
              <w:rPr>
                <w:snapToGrid w:val="0"/>
                <w:color w:val="003366"/>
              </w:rPr>
              <w:t>52,9</w:t>
            </w:r>
          </w:p>
        </w:tc>
        <w:tc>
          <w:tcPr>
            <w:tcW w:w="1040" w:type="dxa"/>
          </w:tcPr>
          <w:p w:rsidR="00D969CE" w:rsidRDefault="00D969CE" w:rsidP="00705178">
            <w:pPr>
              <w:widowControl w:val="0"/>
              <w:jc w:val="center"/>
              <w:rPr>
                <w:snapToGrid w:val="0"/>
                <w:color w:val="003366"/>
              </w:rPr>
            </w:pPr>
            <w:r>
              <w:rPr>
                <w:snapToGrid w:val="0"/>
                <w:color w:val="003366"/>
              </w:rPr>
              <w:t>36,6</w:t>
            </w:r>
          </w:p>
        </w:tc>
      </w:tr>
      <w:tr w:rsidR="00D969CE" w:rsidTr="00705178">
        <w:tblPrEx>
          <w:tblCellMar>
            <w:top w:w="0" w:type="dxa"/>
            <w:bottom w:w="0" w:type="dxa"/>
          </w:tblCellMar>
        </w:tblPrEx>
        <w:trPr>
          <w:cantSplit/>
        </w:trPr>
        <w:tc>
          <w:tcPr>
            <w:tcW w:w="1020" w:type="dxa"/>
          </w:tcPr>
          <w:p w:rsidR="00D969CE" w:rsidRDefault="00D969CE" w:rsidP="00705178">
            <w:pPr>
              <w:widowControl w:val="0"/>
              <w:jc w:val="center"/>
              <w:rPr>
                <w:snapToGrid w:val="0"/>
                <w:color w:val="003366"/>
              </w:rPr>
            </w:pPr>
            <w:r>
              <w:rPr>
                <w:snapToGrid w:val="0"/>
                <w:color w:val="003366"/>
              </w:rPr>
              <w:t>3</w:t>
            </w:r>
          </w:p>
        </w:tc>
        <w:tc>
          <w:tcPr>
            <w:tcW w:w="1100" w:type="dxa"/>
          </w:tcPr>
          <w:p w:rsidR="00D969CE" w:rsidRDefault="00D969CE" w:rsidP="00705178">
            <w:pPr>
              <w:widowControl w:val="0"/>
              <w:jc w:val="center"/>
              <w:rPr>
                <w:snapToGrid w:val="0"/>
                <w:color w:val="003366"/>
              </w:rPr>
            </w:pPr>
            <w:r>
              <w:rPr>
                <w:snapToGrid w:val="0"/>
                <w:color w:val="003366"/>
              </w:rPr>
              <w:t>153</w:t>
            </w:r>
          </w:p>
        </w:tc>
        <w:tc>
          <w:tcPr>
            <w:tcW w:w="1060" w:type="dxa"/>
          </w:tcPr>
          <w:p w:rsidR="00D969CE" w:rsidRDefault="00D969CE" w:rsidP="00705178">
            <w:pPr>
              <w:widowControl w:val="0"/>
              <w:jc w:val="center"/>
              <w:rPr>
                <w:snapToGrid w:val="0"/>
                <w:color w:val="003366"/>
              </w:rPr>
            </w:pPr>
            <w:r>
              <w:rPr>
                <w:snapToGrid w:val="0"/>
                <w:color w:val="003366"/>
              </w:rPr>
              <w:t>12,0</w:t>
            </w:r>
          </w:p>
        </w:tc>
        <w:tc>
          <w:tcPr>
            <w:tcW w:w="1060" w:type="dxa"/>
          </w:tcPr>
          <w:p w:rsidR="00D969CE" w:rsidRDefault="00D969CE" w:rsidP="00705178">
            <w:pPr>
              <w:widowControl w:val="0"/>
              <w:jc w:val="center"/>
              <w:rPr>
                <w:snapToGrid w:val="0"/>
                <w:color w:val="003366"/>
              </w:rPr>
            </w:pPr>
            <w:r>
              <w:rPr>
                <w:snapToGrid w:val="0"/>
                <w:color w:val="003366"/>
              </w:rPr>
              <w:t>17,3</w:t>
            </w:r>
          </w:p>
        </w:tc>
        <w:tc>
          <w:tcPr>
            <w:tcW w:w="1040" w:type="dxa"/>
          </w:tcPr>
          <w:p w:rsidR="00D969CE" w:rsidRDefault="00D969CE" w:rsidP="00705178">
            <w:pPr>
              <w:widowControl w:val="0"/>
              <w:jc w:val="center"/>
              <w:rPr>
                <w:snapToGrid w:val="0"/>
                <w:color w:val="003366"/>
              </w:rPr>
            </w:pPr>
            <w:r>
              <w:rPr>
                <w:snapToGrid w:val="0"/>
                <w:color w:val="003366"/>
              </w:rPr>
              <w:t>37,4</w:t>
            </w:r>
          </w:p>
        </w:tc>
        <w:tc>
          <w:tcPr>
            <w:tcW w:w="1040" w:type="dxa"/>
          </w:tcPr>
          <w:p w:rsidR="00D969CE" w:rsidRDefault="00D969CE" w:rsidP="00705178">
            <w:pPr>
              <w:widowControl w:val="0"/>
              <w:jc w:val="center"/>
              <w:rPr>
                <w:snapToGrid w:val="0"/>
                <w:color w:val="003366"/>
              </w:rPr>
            </w:pPr>
            <w:r>
              <w:rPr>
                <w:snapToGrid w:val="0"/>
                <w:color w:val="003366"/>
              </w:rPr>
              <w:t>26,0</w:t>
            </w:r>
          </w:p>
        </w:tc>
      </w:tr>
      <w:tr w:rsidR="00D969CE" w:rsidTr="00705178">
        <w:tblPrEx>
          <w:tblCellMar>
            <w:top w:w="0" w:type="dxa"/>
            <w:bottom w:w="0" w:type="dxa"/>
          </w:tblCellMar>
        </w:tblPrEx>
        <w:trPr>
          <w:cantSplit/>
        </w:trPr>
        <w:tc>
          <w:tcPr>
            <w:tcW w:w="1020" w:type="dxa"/>
          </w:tcPr>
          <w:p w:rsidR="00D969CE" w:rsidRDefault="00D969CE" w:rsidP="00705178">
            <w:pPr>
              <w:widowControl w:val="0"/>
              <w:spacing w:before="20"/>
              <w:jc w:val="center"/>
              <w:rPr>
                <w:snapToGrid w:val="0"/>
                <w:color w:val="003366"/>
              </w:rPr>
            </w:pPr>
            <w:r>
              <w:rPr>
                <w:snapToGrid w:val="0"/>
                <w:color w:val="003366"/>
              </w:rPr>
              <w:t>4</w:t>
            </w:r>
          </w:p>
        </w:tc>
        <w:tc>
          <w:tcPr>
            <w:tcW w:w="1100" w:type="dxa"/>
          </w:tcPr>
          <w:p w:rsidR="00D969CE" w:rsidRDefault="00D969CE" w:rsidP="00705178">
            <w:pPr>
              <w:widowControl w:val="0"/>
              <w:spacing w:before="20"/>
              <w:jc w:val="center"/>
              <w:rPr>
                <w:snapToGrid w:val="0"/>
                <w:color w:val="003366"/>
              </w:rPr>
            </w:pPr>
            <w:r>
              <w:rPr>
                <w:snapToGrid w:val="0"/>
                <w:color w:val="003366"/>
              </w:rPr>
              <w:t>192</w:t>
            </w:r>
          </w:p>
        </w:tc>
        <w:tc>
          <w:tcPr>
            <w:tcW w:w="1060" w:type="dxa"/>
          </w:tcPr>
          <w:p w:rsidR="00D969CE" w:rsidRDefault="00D969CE" w:rsidP="00705178">
            <w:pPr>
              <w:widowControl w:val="0"/>
              <w:spacing w:before="20"/>
              <w:jc w:val="center"/>
              <w:rPr>
                <w:snapToGrid w:val="0"/>
                <w:color w:val="003366"/>
              </w:rPr>
            </w:pPr>
            <w:r>
              <w:rPr>
                <w:snapToGrid w:val="0"/>
                <w:color w:val="003366"/>
              </w:rPr>
              <w:t>15,0</w:t>
            </w:r>
          </w:p>
        </w:tc>
        <w:tc>
          <w:tcPr>
            <w:tcW w:w="1060" w:type="dxa"/>
          </w:tcPr>
          <w:p w:rsidR="00D969CE" w:rsidRDefault="00D969CE" w:rsidP="00705178">
            <w:pPr>
              <w:widowControl w:val="0"/>
              <w:spacing w:before="20"/>
              <w:jc w:val="center"/>
              <w:rPr>
                <w:snapToGrid w:val="0"/>
                <w:color w:val="003366"/>
              </w:rPr>
            </w:pPr>
            <w:r>
              <w:rPr>
                <w:snapToGrid w:val="0"/>
                <w:color w:val="003366"/>
              </w:rPr>
              <w:t>22,0</w:t>
            </w:r>
          </w:p>
        </w:tc>
        <w:tc>
          <w:tcPr>
            <w:tcW w:w="1040" w:type="dxa"/>
          </w:tcPr>
          <w:p w:rsidR="00D969CE" w:rsidRDefault="00D969CE" w:rsidP="00705178">
            <w:pPr>
              <w:widowControl w:val="0"/>
              <w:spacing w:before="20"/>
              <w:jc w:val="center"/>
              <w:rPr>
                <w:snapToGrid w:val="0"/>
                <w:color w:val="003366"/>
              </w:rPr>
            </w:pPr>
            <w:r>
              <w:rPr>
                <w:snapToGrid w:val="0"/>
                <w:color w:val="003366"/>
              </w:rPr>
              <w:t>29,8</w:t>
            </w:r>
          </w:p>
        </w:tc>
        <w:tc>
          <w:tcPr>
            <w:tcW w:w="1040" w:type="dxa"/>
          </w:tcPr>
          <w:p w:rsidR="00D969CE" w:rsidRDefault="00D969CE" w:rsidP="00705178">
            <w:pPr>
              <w:widowControl w:val="0"/>
              <w:spacing w:before="20"/>
              <w:jc w:val="center"/>
              <w:rPr>
                <w:snapToGrid w:val="0"/>
                <w:color w:val="003366"/>
              </w:rPr>
            </w:pPr>
            <w:r>
              <w:rPr>
                <w:snapToGrid w:val="0"/>
                <w:color w:val="003366"/>
              </w:rPr>
              <w:t>20,7</w:t>
            </w:r>
          </w:p>
        </w:tc>
      </w:tr>
    </w:tbl>
    <w:p w:rsidR="00D969CE" w:rsidRDefault="00D969CE" w:rsidP="00D969CE">
      <w:pPr>
        <w:pStyle w:val="aff1"/>
        <w:rPr>
          <w:rFonts w:ascii="Times New Roman" w:hAnsi="Times New Roman"/>
          <w:color w:val="003366"/>
          <w:sz w:val="24"/>
        </w:rPr>
      </w:pPr>
    </w:p>
    <w:p w:rsidR="00D969CE" w:rsidRDefault="00D969CE" w:rsidP="00D969CE">
      <w:pPr>
        <w:pStyle w:val="aff1"/>
        <w:ind w:left="1361"/>
        <w:rPr>
          <w:rFonts w:ascii="Times New Roman" w:hAnsi="Times New Roman"/>
          <w:color w:val="003366"/>
          <w:sz w:val="24"/>
        </w:rPr>
      </w:pPr>
      <w:proofErr w:type="gramStart"/>
      <w:r>
        <w:rPr>
          <w:rFonts w:ascii="Times New Roman" w:hAnsi="Times New Roman"/>
          <w:color w:val="003366"/>
          <w:sz w:val="24"/>
        </w:rPr>
        <w:t>* Примечание: к. п. д. агрегата - 0,83; коэффициент наполнения - 1; частота вращения</w:t>
      </w:r>
      <w:proofErr w:type="gramEnd"/>
    </w:p>
    <w:p w:rsidR="00D969CE" w:rsidRDefault="00D969CE" w:rsidP="00D969CE">
      <w:pPr>
        <w:pStyle w:val="aff1"/>
        <w:ind w:left="1361"/>
        <w:rPr>
          <w:rFonts w:ascii="Times New Roman" w:hAnsi="Times New Roman"/>
          <w:color w:val="003366"/>
          <w:sz w:val="24"/>
        </w:rPr>
      </w:pPr>
      <w:r>
        <w:rPr>
          <w:rFonts w:ascii="Times New Roman" w:hAnsi="Times New Roman"/>
          <w:color w:val="003366"/>
          <w:sz w:val="24"/>
        </w:rPr>
        <w:t xml:space="preserve">  вала двигателя  -  1800 1./мин.</w:t>
      </w:r>
    </w:p>
    <w:p w:rsidR="00D969CE" w:rsidRDefault="00D969CE" w:rsidP="00D969CE">
      <w:pPr>
        <w:pStyle w:val="aff1"/>
        <w:rPr>
          <w:rFonts w:ascii="Times New Roman" w:hAnsi="Times New Roman"/>
          <w:color w:val="003366"/>
          <w:sz w:val="24"/>
        </w:rPr>
      </w:pP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бункера вдоль продольной оси установлен шнек. Скорость вращения шнека ступенчато и</w:t>
      </w:r>
      <w:r>
        <w:rPr>
          <w:rFonts w:ascii="Times New Roman" w:hAnsi="Times New Roman"/>
          <w:color w:val="003366"/>
          <w:sz w:val="24"/>
        </w:rPr>
        <w:t>з</w:t>
      </w:r>
      <w:r>
        <w:rPr>
          <w:rFonts w:ascii="Times New Roman" w:hAnsi="Times New Roman"/>
          <w:color w:val="003366"/>
          <w:sz w:val="24"/>
        </w:rPr>
        <w:t xml:space="preserve">меняется от 13,5 до 267 </w:t>
      </w:r>
      <w:proofErr w:type="gramStart"/>
      <w:r>
        <w:rPr>
          <w:rFonts w:ascii="Times New Roman" w:hAnsi="Times New Roman"/>
          <w:color w:val="003366"/>
          <w:sz w:val="24"/>
        </w:rPr>
        <w:t>об</w:t>
      </w:r>
      <w:proofErr w:type="gramEnd"/>
      <w:r>
        <w:rPr>
          <w:rFonts w:ascii="Times New Roman" w:hAnsi="Times New Roman"/>
          <w:color w:val="003366"/>
          <w:sz w:val="24"/>
        </w:rPr>
        <w:t>/</w:t>
      </w:r>
      <w:proofErr w:type="gramStart"/>
      <w:r>
        <w:rPr>
          <w:rFonts w:ascii="Times New Roman" w:hAnsi="Times New Roman"/>
          <w:color w:val="003366"/>
          <w:sz w:val="24"/>
        </w:rPr>
        <w:t>мин</w:t>
      </w:r>
      <w:proofErr w:type="gramEnd"/>
      <w:r>
        <w:rPr>
          <w:rFonts w:ascii="Times New Roman" w:hAnsi="Times New Roman"/>
          <w:color w:val="003366"/>
          <w:sz w:val="24"/>
        </w:rPr>
        <w:t xml:space="preserve">. В соответствии с этим подача песка изменяется от 3,4 до 676 кг/мин. Кроме того, агрегат снабжен насосом 4НП (насос </w:t>
      </w:r>
      <w:proofErr w:type="spellStart"/>
      <w:r>
        <w:rPr>
          <w:rFonts w:ascii="Times New Roman" w:hAnsi="Times New Roman"/>
          <w:color w:val="003366"/>
          <w:sz w:val="24"/>
        </w:rPr>
        <w:t>песковый</w:t>
      </w:r>
      <w:proofErr w:type="spellEnd"/>
      <w:r>
        <w:rPr>
          <w:rFonts w:ascii="Times New Roman" w:hAnsi="Times New Roman"/>
          <w:color w:val="003366"/>
          <w:sz w:val="24"/>
        </w:rPr>
        <w:t>) низкого давления для перекачки песчано-жидкостной смеси. Бункер со всем оборудованием смонтирован на шасси тяжелого автомобиля.</w:t>
      </w:r>
    </w:p>
    <w:p w:rsidR="00D969CE" w:rsidRDefault="00D969CE" w:rsidP="00D969CE">
      <w:pPr>
        <w:pStyle w:val="aff0"/>
        <w:rPr>
          <w:color w:val="003366"/>
        </w:rPr>
      </w:pPr>
      <w:r>
        <w:rPr>
          <w:color w:val="003366"/>
        </w:rPr>
        <w:t>Специальные рабочие жидкости завозят на скважину автоцистернами или приготавливают в небольших (10 - 15 м</w:t>
      </w:r>
      <w:r>
        <w:rPr>
          <w:color w:val="003366"/>
          <w:vertAlign w:val="superscript"/>
        </w:rPr>
        <w:t>3</w:t>
      </w:r>
      <w:r>
        <w:rPr>
          <w:color w:val="003366"/>
        </w:rPr>
        <w:t>) емкостях, установленных на салазках. В обвязку поверхнос</w:t>
      </w:r>
      <w:r>
        <w:rPr>
          <w:color w:val="003366"/>
        </w:rPr>
        <w:t>т</w:t>
      </w:r>
      <w:r>
        <w:rPr>
          <w:color w:val="003366"/>
        </w:rPr>
        <w:t xml:space="preserve">ного оборудования монтируют фильтры высокого давления - </w:t>
      </w:r>
      <w:proofErr w:type="spellStart"/>
      <w:r>
        <w:rPr>
          <w:color w:val="003366"/>
        </w:rPr>
        <w:t>шламоуловители</w:t>
      </w:r>
      <w:proofErr w:type="spellEnd"/>
      <w:r>
        <w:rPr>
          <w:color w:val="003366"/>
        </w:rPr>
        <w:t>, предупреждающие закупорку насадок крупными частицами породы. Песчано-жидкостная смесь гот</w:t>
      </w:r>
      <w:r>
        <w:rPr>
          <w:color w:val="003366"/>
        </w:rPr>
        <w:t>о</w:t>
      </w:r>
      <w:r>
        <w:rPr>
          <w:color w:val="003366"/>
        </w:rPr>
        <w:t>вится тремя способами:</w:t>
      </w:r>
    </w:p>
    <w:p w:rsidR="00D969CE" w:rsidRDefault="00D969CE" w:rsidP="00D969CE">
      <w:pPr>
        <w:pStyle w:val="aff1"/>
        <w:numPr>
          <w:ilvl w:val="0"/>
          <w:numId w:val="50"/>
        </w:numPr>
        <w:rPr>
          <w:rFonts w:ascii="Times New Roman" w:hAnsi="Times New Roman"/>
          <w:color w:val="003366"/>
          <w:sz w:val="24"/>
        </w:rPr>
      </w:pPr>
      <w:r>
        <w:rPr>
          <w:rFonts w:ascii="Times New Roman" w:hAnsi="Times New Roman"/>
          <w:color w:val="003366"/>
          <w:sz w:val="24"/>
        </w:rPr>
        <w:t>с повторным использованием песка и жидкости (закольцованная схема);</w:t>
      </w:r>
    </w:p>
    <w:p w:rsidR="00D969CE" w:rsidRDefault="00D969CE" w:rsidP="00D969CE">
      <w:pPr>
        <w:pStyle w:val="aff1"/>
        <w:numPr>
          <w:ilvl w:val="0"/>
          <w:numId w:val="50"/>
        </w:numPr>
        <w:rPr>
          <w:rFonts w:ascii="Times New Roman" w:hAnsi="Times New Roman"/>
          <w:color w:val="003366"/>
          <w:sz w:val="24"/>
        </w:rPr>
      </w:pPr>
      <w:r>
        <w:rPr>
          <w:rFonts w:ascii="Times New Roman" w:hAnsi="Times New Roman"/>
          <w:color w:val="003366"/>
          <w:sz w:val="24"/>
        </w:rPr>
        <w:t>со сбросом отработанного песка с повторным использованием жидкости;</w:t>
      </w:r>
    </w:p>
    <w:p w:rsidR="00D969CE" w:rsidRDefault="00D969CE" w:rsidP="00D969CE">
      <w:pPr>
        <w:pStyle w:val="aff1"/>
        <w:numPr>
          <w:ilvl w:val="0"/>
          <w:numId w:val="50"/>
        </w:numPr>
        <w:rPr>
          <w:rFonts w:ascii="Times New Roman" w:hAnsi="Times New Roman"/>
          <w:color w:val="003366"/>
          <w:sz w:val="24"/>
        </w:rPr>
      </w:pPr>
      <w:r>
        <w:rPr>
          <w:rFonts w:ascii="Times New Roman" w:hAnsi="Times New Roman"/>
          <w:color w:val="003366"/>
          <w:sz w:val="24"/>
        </w:rPr>
        <w:t>со сбросом жидкости и песка.</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Наиболее экономична закольцованная схема, так как при этом расходы жидкости и песка минимальные. Кроме того, при использовании специальных жидкостей (нефть, раствор к</w:t>
      </w:r>
      <w:r>
        <w:rPr>
          <w:rFonts w:ascii="Times New Roman" w:hAnsi="Times New Roman"/>
          <w:color w:val="003366"/>
          <w:sz w:val="24"/>
        </w:rPr>
        <w:t>и</w:t>
      </w:r>
      <w:r>
        <w:rPr>
          <w:rFonts w:ascii="Times New Roman" w:hAnsi="Times New Roman"/>
          <w:color w:val="003366"/>
          <w:sz w:val="24"/>
        </w:rPr>
        <w:t xml:space="preserve">слоты, глинистый раствор и др.) не загрязняется территория. Для сравнения можно привести фактические данные, полученные на </w:t>
      </w:r>
      <w:proofErr w:type="spellStart"/>
      <w:r>
        <w:rPr>
          <w:rFonts w:ascii="Times New Roman" w:hAnsi="Times New Roman"/>
          <w:color w:val="003366"/>
          <w:sz w:val="24"/>
        </w:rPr>
        <w:t>Узеньском</w:t>
      </w:r>
      <w:proofErr w:type="spellEnd"/>
      <w:r>
        <w:rPr>
          <w:rFonts w:ascii="Times New Roman" w:hAnsi="Times New Roman"/>
          <w:color w:val="003366"/>
          <w:sz w:val="24"/>
        </w:rPr>
        <w:t xml:space="preserve"> месторождении. При работе по кольцевой схеме было израсходовано 20 м</w:t>
      </w:r>
      <w:r>
        <w:rPr>
          <w:rFonts w:ascii="Times New Roman" w:hAnsi="Times New Roman"/>
          <w:color w:val="003366"/>
          <w:sz w:val="24"/>
          <w:vertAlign w:val="superscript"/>
        </w:rPr>
        <w:t>3</w:t>
      </w:r>
      <w:r>
        <w:rPr>
          <w:rFonts w:ascii="Times New Roman" w:hAnsi="Times New Roman"/>
          <w:color w:val="003366"/>
          <w:sz w:val="24"/>
        </w:rPr>
        <w:t xml:space="preserve"> воды и 4,1 т песка, а при работе со сбросом воды и песка потребовалось 275 м</w:t>
      </w:r>
      <w:r>
        <w:rPr>
          <w:rFonts w:ascii="Times New Roman" w:hAnsi="Times New Roman"/>
          <w:color w:val="003366"/>
          <w:sz w:val="24"/>
          <w:vertAlign w:val="superscript"/>
        </w:rPr>
        <w:t>3</w:t>
      </w:r>
      <w:r>
        <w:rPr>
          <w:rFonts w:ascii="Times New Roman" w:hAnsi="Times New Roman"/>
          <w:color w:val="003366"/>
          <w:sz w:val="24"/>
        </w:rPr>
        <w:t xml:space="preserve"> воды и 14 т песка.</w:t>
      </w:r>
    </w:p>
    <w:p w:rsidR="00D969CE" w:rsidRDefault="00D969CE" w:rsidP="00D969CE">
      <w:pPr>
        <w:pStyle w:val="aff0"/>
        <w:rPr>
          <w:color w:val="003366"/>
        </w:rPr>
      </w:pPr>
      <w:r>
        <w:rPr>
          <w:color w:val="003366"/>
        </w:rPr>
        <w:t>Схема (рис. 4.12) предусматривает также необходимые операции по промывке скваж</w:t>
      </w:r>
      <w:r>
        <w:rPr>
          <w:color w:val="003366"/>
        </w:rPr>
        <w:t>и</w:t>
      </w:r>
      <w:r>
        <w:rPr>
          <w:color w:val="003366"/>
        </w:rPr>
        <w:t>ны как через колонну НКТ, так и через кольцевое пространство. Обязательным элементом схемы обвязки является установка обратных клапанов на выкидных линиях агрегатов и лубрикат</w:t>
      </w:r>
      <w:r>
        <w:rPr>
          <w:color w:val="003366"/>
        </w:rPr>
        <w:t>о</w:t>
      </w:r>
      <w:r>
        <w:rPr>
          <w:color w:val="003366"/>
        </w:rPr>
        <w:t>ра или байпаса для ввода шаров-клапанов пескоструйного аппарата.</w:t>
      </w:r>
    </w:p>
    <w:p w:rsidR="00D969CE" w:rsidRDefault="00D969CE" w:rsidP="00D969CE">
      <w:pPr>
        <w:pStyle w:val="aff0"/>
        <w:rPr>
          <w:color w:val="003366"/>
        </w:rPr>
      </w:pPr>
      <w:r>
        <w:rPr>
          <w:color w:val="003366"/>
        </w:rPr>
        <w:t>В качестве рабочей используют различные жидкости, исходя из условия ее относител</w:t>
      </w:r>
      <w:r>
        <w:rPr>
          <w:color w:val="003366"/>
        </w:rPr>
        <w:t>ь</w:t>
      </w:r>
      <w:r>
        <w:rPr>
          <w:color w:val="003366"/>
        </w:rPr>
        <w:t xml:space="preserve">ной дешевизны, предотвращения ухудшения </w:t>
      </w:r>
      <w:proofErr w:type="spellStart"/>
      <w:r>
        <w:rPr>
          <w:color w:val="003366"/>
        </w:rPr>
        <w:t>коллекторских</w:t>
      </w:r>
      <w:proofErr w:type="spellEnd"/>
      <w:r>
        <w:rPr>
          <w:color w:val="003366"/>
        </w:rPr>
        <w:t xml:space="preserve"> свой</w:t>
      </w:r>
      <w:proofErr w:type="gramStart"/>
      <w:r>
        <w:rPr>
          <w:color w:val="003366"/>
        </w:rPr>
        <w:t>ств пл</w:t>
      </w:r>
      <w:proofErr w:type="gramEnd"/>
      <w:r>
        <w:rPr>
          <w:color w:val="003366"/>
        </w:rPr>
        <w:t>аста и открытого фонтанирования. Состав жидкости устанавливают в лабораториях. Для целей ГПП испол</w:t>
      </w:r>
      <w:r>
        <w:rPr>
          <w:color w:val="003366"/>
        </w:rPr>
        <w:t>ь</w:t>
      </w:r>
      <w:r>
        <w:rPr>
          <w:color w:val="003366"/>
        </w:rPr>
        <w:t xml:space="preserve">зуют воду, 5 - 6%-ный раствор ингибированной соляной кислоты, дегазированную нефть, пластовую сточную или соленую воду с </w:t>
      </w:r>
      <w:proofErr w:type="spellStart"/>
      <w:r>
        <w:rPr>
          <w:color w:val="003366"/>
        </w:rPr>
        <w:t>ПАВами</w:t>
      </w:r>
      <w:proofErr w:type="spellEnd"/>
      <w:r>
        <w:rPr>
          <w:color w:val="003366"/>
        </w:rPr>
        <w:t>, промывочный раствор. В случае если плотность рабочей жидкости не обеспечивает глушение скважины, добавляют утяжелители: мел, бентонит и др.</w:t>
      </w:r>
    </w:p>
    <w:p w:rsidR="00D969CE" w:rsidRDefault="00D969CE" w:rsidP="00D969CE">
      <w:pPr>
        <w:pStyle w:val="aff1"/>
        <w:jc w:val="both"/>
        <w:rPr>
          <w:rFonts w:ascii="Times New Roman" w:hAnsi="Times New Roman"/>
          <w:color w:val="003366"/>
          <w:sz w:val="24"/>
        </w:rPr>
      </w:pPr>
      <w:r>
        <w:rPr>
          <w:rFonts w:ascii="Times New Roman" w:hAnsi="Times New Roman"/>
          <w:noProof/>
          <w:color w:val="003366"/>
          <w:sz w:val="24"/>
        </w:rPr>
        <w:lastRenderedPageBreak/>
        <w:drawing>
          <wp:anchor distT="0" distB="0" distL="114300" distR="114300" simplePos="0" relativeHeight="251664384" behindDoc="0" locked="0" layoutInCell="0" allowOverlap="1">
            <wp:simplePos x="0" y="0"/>
            <wp:positionH relativeFrom="column">
              <wp:posOffset>0</wp:posOffset>
            </wp:positionH>
            <wp:positionV relativeFrom="paragraph">
              <wp:posOffset>0</wp:posOffset>
            </wp:positionV>
            <wp:extent cx="3724275" cy="3867150"/>
            <wp:effectExtent l="19050" t="0" r="9525" b="0"/>
            <wp:wrapSquare wrapText="right"/>
            <wp:docPr id="6" name="Рисунок 6" descr="4_1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_12g.jpg"/>
                    <pic:cNvPicPr>
                      <a:picLocks noChangeAspect="1" noChangeArrowheads="1"/>
                    </pic:cNvPicPr>
                  </pic:nvPicPr>
                  <pic:blipFill>
                    <a:blip r:embed="rId22"/>
                    <a:srcRect/>
                    <a:stretch>
                      <a:fillRect/>
                    </a:stretch>
                  </pic:blipFill>
                  <pic:spPr bwMode="auto">
                    <a:xfrm>
                      <a:off x="0" y="0"/>
                      <a:ext cx="3724275" cy="3867150"/>
                    </a:xfrm>
                    <a:prstGeom prst="rect">
                      <a:avLst/>
                    </a:prstGeom>
                    <a:noFill/>
                    <a:ln w="9525">
                      <a:noFill/>
                      <a:miter lim="800000"/>
                      <a:headEnd/>
                      <a:tailEnd/>
                    </a:ln>
                  </pic:spPr>
                </pic:pic>
              </a:graphicData>
            </a:graphic>
          </wp:anchor>
        </w:drawing>
      </w:r>
      <w:r>
        <w:rPr>
          <w:rFonts w:ascii="Times New Roman" w:hAnsi="Times New Roman"/>
          <w:color w:val="003366"/>
          <w:sz w:val="24"/>
        </w:rPr>
        <w:t xml:space="preserve">Объем рабочей жидкости принимается </w:t>
      </w:r>
      <w:proofErr w:type="gramStart"/>
      <w:r>
        <w:rPr>
          <w:rFonts w:ascii="Times New Roman" w:hAnsi="Times New Roman"/>
          <w:color w:val="003366"/>
          <w:sz w:val="24"/>
        </w:rPr>
        <w:t>равным</w:t>
      </w:r>
      <w:proofErr w:type="gramEnd"/>
      <w:r>
        <w:rPr>
          <w:rFonts w:ascii="Times New Roman" w:hAnsi="Times New Roman"/>
          <w:color w:val="003366"/>
          <w:sz w:val="24"/>
        </w:rPr>
        <w:t xml:space="preserve"> 1,3 - 1,5 объема скважины при работе по замкнутому циклу. При работе со сбросом объем жидкости определяют из простого соотн</w:t>
      </w:r>
      <w:r>
        <w:rPr>
          <w:rFonts w:ascii="Times New Roman" w:hAnsi="Times New Roman"/>
          <w:color w:val="003366"/>
          <w:sz w:val="24"/>
        </w:rPr>
        <w:t>о</w:t>
      </w:r>
      <w:r>
        <w:rPr>
          <w:rFonts w:ascii="Times New Roman" w:hAnsi="Times New Roman"/>
          <w:color w:val="003366"/>
          <w:sz w:val="24"/>
        </w:rPr>
        <w:t>шения</w:t>
      </w:r>
    </w:p>
    <w:p w:rsidR="00D969CE" w:rsidRDefault="00D969CE" w:rsidP="00D969CE">
      <w:pPr>
        <w:pStyle w:val="aff1"/>
        <w:rPr>
          <w:rFonts w:ascii="Times New Roman" w:hAnsi="Times New Roman"/>
          <w:color w:val="003366"/>
          <w:sz w:val="24"/>
        </w:rPr>
      </w:pPr>
      <w:r>
        <w:rPr>
          <w:rFonts w:ascii="Times New Roman" w:hAnsi="Times New Roman"/>
          <w:noProof/>
          <w:color w:val="003366"/>
          <w:position w:val="-12"/>
          <w:sz w:val="24"/>
        </w:rPr>
        <w:object w:dxaOrig="1800" w:dyaOrig="380">
          <v:shape id="_x0000_i1031" type="#_x0000_t75" style="width:90pt;height:18.75pt" o:ole="" fillcolor="window">
            <v:imagedata r:id="rId23" o:title=""/>
          </v:shape>
          <o:OLEObject Type="Embed" ProgID="Equation.3" ShapeID="_x0000_i1031" DrawAspect="Content" ObjectID="_1646294175" r:id="rId24"/>
        </w:object>
      </w:r>
      <w:r>
        <w:rPr>
          <w:rFonts w:ascii="Times New Roman" w:hAnsi="Times New Roman"/>
          <w:color w:val="003366"/>
          <w:sz w:val="24"/>
        </w:rPr>
        <w:t>,         (4.32)</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 xml:space="preserve">где </w:t>
      </w:r>
      <w:proofErr w:type="gramStart"/>
      <w:r>
        <w:rPr>
          <w:rFonts w:ascii="Times New Roman" w:hAnsi="Times New Roman"/>
          <w:color w:val="003366"/>
          <w:sz w:val="24"/>
          <w:lang w:val="en-US"/>
        </w:rPr>
        <w:t>q</w:t>
      </w:r>
      <w:proofErr w:type="spellStart"/>
      <w:proofErr w:type="gramEnd"/>
      <w:r>
        <w:rPr>
          <w:rFonts w:ascii="Times New Roman" w:hAnsi="Times New Roman"/>
          <w:color w:val="003366"/>
          <w:sz w:val="24"/>
        </w:rPr>
        <w:t>н</w:t>
      </w:r>
      <w:proofErr w:type="spellEnd"/>
      <w:r>
        <w:rPr>
          <w:rFonts w:ascii="Times New Roman" w:hAnsi="Times New Roman"/>
          <w:color w:val="003366"/>
          <w:sz w:val="24"/>
        </w:rPr>
        <w:t xml:space="preserve"> - -принятый расход жидкости через одну насадку; </w:t>
      </w:r>
      <w:r>
        <w:rPr>
          <w:rFonts w:ascii="Times New Roman" w:hAnsi="Times New Roman"/>
          <w:color w:val="003366"/>
          <w:sz w:val="24"/>
          <w:lang w:val="en-US"/>
        </w:rPr>
        <w:t>n</w:t>
      </w:r>
      <w:r>
        <w:rPr>
          <w:rFonts w:ascii="Times New Roman" w:hAnsi="Times New Roman"/>
          <w:color w:val="003366"/>
          <w:sz w:val="24"/>
        </w:rPr>
        <w:t xml:space="preserve"> - число одновременно действующих насадок; </w:t>
      </w:r>
      <w:r>
        <w:rPr>
          <w:rFonts w:ascii="Times New Roman" w:hAnsi="Times New Roman"/>
          <w:color w:val="003366"/>
          <w:sz w:val="24"/>
          <w:lang w:val="en-US"/>
        </w:rPr>
        <w:t>t</w:t>
      </w:r>
      <w:r>
        <w:rPr>
          <w:rFonts w:ascii="Times New Roman" w:hAnsi="Times New Roman"/>
          <w:color w:val="003366"/>
          <w:sz w:val="24"/>
        </w:rPr>
        <w:t xml:space="preserve"> - продолжительность пе</w:t>
      </w:r>
      <w:r>
        <w:rPr>
          <w:rFonts w:ascii="Times New Roman" w:hAnsi="Times New Roman"/>
          <w:color w:val="003366"/>
          <w:sz w:val="24"/>
        </w:rPr>
        <w:t>р</w:t>
      </w:r>
      <w:r>
        <w:rPr>
          <w:rFonts w:ascii="Times New Roman" w:hAnsi="Times New Roman"/>
          <w:color w:val="003366"/>
          <w:sz w:val="24"/>
        </w:rPr>
        <w:t>форации одного интервала (15 - 20 мин); .</w:t>
      </w:r>
      <w:r>
        <w:rPr>
          <w:rFonts w:ascii="Times New Roman" w:hAnsi="Times New Roman"/>
          <w:color w:val="003366"/>
          <w:sz w:val="24"/>
          <w:lang w:val="en-US"/>
        </w:rPr>
        <w:t>N</w:t>
      </w:r>
      <w:r>
        <w:rPr>
          <w:rFonts w:ascii="Times New Roman" w:hAnsi="Times New Roman"/>
          <w:color w:val="003366"/>
          <w:sz w:val="24"/>
        </w:rPr>
        <w:t xml:space="preserve"> - число перфорационных интервалов.</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Количество песка принимается из расчета 50 - 100 кг песка на 1 м</w:t>
      </w:r>
      <w:r>
        <w:rPr>
          <w:rFonts w:ascii="Times New Roman" w:hAnsi="Times New Roman"/>
          <w:color w:val="003366"/>
          <w:sz w:val="24"/>
          <w:vertAlign w:val="superscript"/>
        </w:rPr>
        <w:t>3</w:t>
      </w:r>
      <w:r>
        <w:rPr>
          <w:rFonts w:ascii="Times New Roman" w:hAnsi="Times New Roman"/>
          <w:color w:val="003366"/>
          <w:sz w:val="24"/>
        </w:rPr>
        <w:t xml:space="preserve"> жидкости.</w:t>
      </w:r>
    </w:p>
    <w:p w:rsidR="00D969CE" w:rsidRDefault="00D969CE" w:rsidP="00D969CE">
      <w:pPr>
        <w:pStyle w:val="aff1"/>
        <w:jc w:val="both"/>
        <w:rPr>
          <w:rFonts w:ascii="Times New Roman" w:hAnsi="Times New Roman"/>
          <w:color w:val="003366"/>
          <w:sz w:val="24"/>
        </w:rPr>
      </w:pPr>
      <w:r>
        <w:rPr>
          <w:rFonts w:ascii="Times New Roman" w:hAnsi="Times New Roman"/>
          <w:color w:val="003366"/>
          <w:sz w:val="24"/>
        </w:rPr>
        <w:t>Процесс ГПП связан с работой н</w:t>
      </w:r>
      <w:r>
        <w:rPr>
          <w:rFonts w:ascii="Times New Roman" w:hAnsi="Times New Roman"/>
          <w:color w:val="003366"/>
          <w:sz w:val="24"/>
        </w:rPr>
        <w:t>а</w:t>
      </w:r>
      <w:r>
        <w:rPr>
          <w:rFonts w:ascii="Times New Roman" w:hAnsi="Times New Roman"/>
          <w:color w:val="003366"/>
          <w:sz w:val="24"/>
        </w:rPr>
        <w:t>сосных агрегатов, развивающих высокие давления, и в некоторых случаях с применением горячих жидкостей. Поэтому проведение этих работ регламентируется особыми правилами по охране труда и пожарной безопасности, несоблюдение которых может привести к очень тяжелым последствиям. Перед началом р</w:t>
      </w:r>
      <w:r>
        <w:rPr>
          <w:rFonts w:ascii="Times New Roman" w:hAnsi="Times New Roman"/>
          <w:color w:val="003366"/>
          <w:sz w:val="24"/>
        </w:rPr>
        <w:t>а</w:t>
      </w:r>
      <w:r>
        <w:rPr>
          <w:rFonts w:ascii="Times New Roman" w:hAnsi="Times New Roman"/>
          <w:color w:val="003366"/>
          <w:sz w:val="24"/>
        </w:rPr>
        <w:t xml:space="preserve">бот </w:t>
      </w:r>
      <w:proofErr w:type="gramStart"/>
      <w:r>
        <w:rPr>
          <w:rFonts w:ascii="Times New Roman" w:hAnsi="Times New Roman"/>
          <w:color w:val="003366"/>
          <w:sz w:val="24"/>
        </w:rPr>
        <w:t>обязательна</w:t>
      </w:r>
      <w:proofErr w:type="gramEnd"/>
      <w:r>
        <w:rPr>
          <w:rFonts w:ascii="Times New Roman" w:hAnsi="Times New Roman"/>
          <w:color w:val="003366"/>
          <w:sz w:val="24"/>
        </w:rPr>
        <w:t xml:space="preserve"> </w:t>
      </w:r>
      <w:proofErr w:type="spellStart"/>
      <w:r>
        <w:rPr>
          <w:rFonts w:ascii="Times New Roman" w:hAnsi="Times New Roman"/>
          <w:color w:val="003366"/>
          <w:sz w:val="24"/>
        </w:rPr>
        <w:t>опрессовка</w:t>
      </w:r>
      <w:proofErr w:type="spellEnd"/>
      <w:r>
        <w:rPr>
          <w:rFonts w:ascii="Times New Roman" w:hAnsi="Times New Roman"/>
          <w:color w:val="003366"/>
          <w:sz w:val="24"/>
        </w:rPr>
        <w:t xml:space="preserve"> всех коммуникаций на давление, в 1,5 раза превышающее рабочее. ГПП осуществляют, н</w:t>
      </w:r>
      <w:r>
        <w:rPr>
          <w:rFonts w:ascii="Times New Roman" w:hAnsi="Times New Roman"/>
          <w:color w:val="003366"/>
          <w:sz w:val="24"/>
        </w:rPr>
        <w:t>а</w:t>
      </w:r>
      <w:r>
        <w:rPr>
          <w:rFonts w:ascii="Times New Roman" w:hAnsi="Times New Roman"/>
          <w:color w:val="003366"/>
          <w:sz w:val="24"/>
        </w:rPr>
        <w:t>чиная с нижних интервалов.</w:t>
      </w:r>
    </w:p>
    <w:p w:rsidR="00D969CE" w:rsidRDefault="00D969CE" w:rsidP="00D969CE">
      <w:pPr>
        <w:pStyle w:val="aff0"/>
        <w:rPr>
          <w:color w:val="003366"/>
        </w:rPr>
      </w:pPr>
      <w:r>
        <w:rPr>
          <w:color w:val="003366"/>
        </w:rPr>
        <w:t>Пескоструйная перфорация в отличие от кумулятивной или пулевой перфорации п</w:t>
      </w:r>
      <w:r>
        <w:rPr>
          <w:color w:val="003366"/>
        </w:rPr>
        <w:t>о</w:t>
      </w:r>
      <w:r>
        <w:rPr>
          <w:color w:val="003366"/>
        </w:rPr>
        <w:t xml:space="preserve">зволяет получить каналы с чистой поверхностью и сохранить проницаемость на обнаженной поверхности пласта. Громоздкость операции, </w:t>
      </w:r>
      <w:proofErr w:type="spellStart"/>
      <w:r>
        <w:rPr>
          <w:color w:val="003366"/>
        </w:rPr>
        <w:t>задалживание</w:t>
      </w:r>
      <w:proofErr w:type="spellEnd"/>
      <w:r>
        <w:rPr>
          <w:color w:val="003366"/>
        </w:rPr>
        <w:t xml:space="preserve"> мощных технических средств и большого числа обслуживающего персонала определяют довольно высокую стоимость этого способа перфорации и сдерживают ее широкое применение по сравнению с кумулятивной перфорацией.</w:t>
      </w:r>
    </w:p>
    <w:p w:rsidR="00A3655E" w:rsidRPr="00A3655E" w:rsidRDefault="00A3655E" w:rsidP="00A3655E">
      <w:pPr>
        <w:jc w:val="center"/>
        <w:rPr>
          <w:b/>
          <w:sz w:val="28"/>
          <w:szCs w:val="28"/>
        </w:rPr>
      </w:pPr>
    </w:p>
    <w:sectPr w:rsidR="00A3655E" w:rsidRPr="00A3655E" w:rsidSect="00201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864D1E"/>
    <w:lvl w:ilvl="0">
      <w:start w:val="1"/>
      <w:numFmt w:val="bullet"/>
      <w:lvlText w:val=""/>
      <w:lvlJc w:val="left"/>
      <w:pPr>
        <w:tabs>
          <w:tab w:val="num" w:pos="643"/>
        </w:tabs>
        <w:ind w:left="643" w:hanging="360"/>
      </w:pPr>
      <w:rPr>
        <w:rFonts w:ascii="Symbol" w:hAnsi="Symbol" w:hint="default"/>
      </w:rPr>
    </w:lvl>
  </w:abstractNum>
  <w:abstractNum w:abstractNumId="1">
    <w:nsid w:val="011C4178"/>
    <w:multiLevelType w:val="hybridMultilevel"/>
    <w:tmpl w:val="313A0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F3B4C"/>
    <w:multiLevelType w:val="multilevel"/>
    <w:tmpl w:val="257E9C7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35B584F"/>
    <w:multiLevelType w:val="multilevel"/>
    <w:tmpl w:val="08A63DDA"/>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04420738"/>
    <w:multiLevelType w:val="multilevel"/>
    <w:tmpl w:val="229041D0"/>
    <w:lvl w:ilvl="0">
      <w:start w:val="7"/>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5">
    <w:nsid w:val="061D2BC4"/>
    <w:multiLevelType w:val="multilevel"/>
    <w:tmpl w:val="66D4553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6539FF"/>
    <w:multiLevelType w:val="multilevel"/>
    <w:tmpl w:val="87181426"/>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895719E"/>
    <w:multiLevelType w:val="multilevel"/>
    <w:tmpl w:val="3354A0E6"/>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ADB29A9"/>
    <w:multiLevelType w:val="multilevel"/>
    <w:tmpl w:val="410CBD3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0D6B6371"/>
    <w:multiLevelType w:val="multilevel"/>
    <w:tmpl w:val="87181426"/>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0E4D468A"/>
    <w:multiLevelType w:val="hybridMultilevel"/>
    <w:tmpl w:val="D59C6C16"/>
    <w:lvl w:ilvl="0" w:tplc="7666861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7F5226"/>
    <w:multiLevelType w:val="hybridMultilevel"/>
    <w:tmpl w:val="608EB2C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199D4157"/>
    <w:multiLevelType w:val="multilevel"/>
    <w:tmpl w:val="D6F2BDC8"/>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E414B10"/>
    <w:multiLevelType w:val="multilevel"/>
    <w:tmpl w:val="E16ED712"/>
    <w:lvl w:ilvl="0">
      <w:start w:val="1"/>
      <w:numFmt w:val="decimal"/>
      <w:lvlText w:val="%1."/>
      <w:lvlJc w:val="left"/>
      <w:pPr>
        <w:ind w:left="525" w:hanging="52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4">
    <w:nsid w:val="1FBD4CDD"/>
    <w:multiLevelType w:val="hybridMultilevel"/>
    <w:tmpl w:val="AA2CF2CA"/>
    <w:lvl w:ilvl="0" w:tplc="04442254">
      <w:start w:val="1"/>
      <w:numFmt w:val="decimal"/>
      <w:lvlText w:val="%1."/>
      <w:lvlJc w:val="left"/>
      <w:pPr>
        <w:tabs>
          <w:tab w:val="num" w:pos="-360"/>
        </w:tabs>
        <w:ind w:left="-360" w:hanging="360"/>
      </w:pPr>
      <w:rPr>
        <w:rFonts w:hint="default"/>
      </w:rPr>
    </w:lvl>
    <w:lvl w:ilvl="1" w:tplc="B818EC36">
      <w:start w:val="1"/>
      <w:numFmt w:val="decimal"/>
      <w:lvlText w:val="%2."/>
      <w:lvlJc w:val="left"/>
      <w:pPr>
        <w:ind w:left="360" w:hanging="360"/>
      </w:pPr>
      <w:rPr>
        <w:rFonts w:hint="default"/>
      </w:r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5">
    <w:nsid w:val="20C55700"/>
    <w:multiLevelType w:val="multilevel"/>
    <w:tmpl w:val="DA989C9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24C03D4"/>
    <w:multiLevelType w:val="multilevel"/>
    <w:tmpl w:val="3022FA32"/>
    <w:lvl w:ilvl="0">
      <w:start w:val="5"/>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7">
    <w:nsid w:val="25F96B18"/>
    <w:multiLevelType w:val="multilevel"/>
    <w:tmpl w:val="9A82F8D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7B3348F"/>
    <w:multiLevelType w:val="multilevel"/>
    <w:tmpl w:val="3F92431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29E03B9A"/>
    <w:multiLevelType w:val="multilevel"/>
    <w:tmpl w:val="FB9E6A8C"/>
    <w:lvl w:ilvl="0">
      <w:start w:val="4"/>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2ADC036A"/>
    <w:multiLevelType w:val="multilevel"/>
    <w:tmpl w:val="5AAE1934"/>
    <w:lvl w:ilvl="0">
      <w:start w:val="2"/>
      <w:numFmt w:val="decimal"/>
      <w:lvlText w:val="%1"/>
      <w:lvlJc w:val="left"/>
      <w:pPr>
        <w:ind w:left="375" w:hanging="375"/>
      </w:pPr>
      <w:rPr>
        <w:rFonts w:hint="default"/>
      </w:rPr>
    </w:lvl>
    <w:lvl w:ilvl="1">
      <w:start w:val="1"/>
      <w:numFmt w:val="decimal"/>
      <w:lvlText w:val="%1.%2"/>
      <w:lvlJc w:val="left"/>
      <w:pPr>
        <w:ind w:left="705" w:hanging="375"/>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21">
    <w:nsid w:val="3A976905"/>
    <w:multiLevelType w:val="multilevel"/>
    <w:tmpl w:val="87181426"/>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C8A2F6C"/>
    <w:multiLevelType w:val="multilevel"/>
    <w:tmpl w:val="E6DE90F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3DB46485"/>
    <w:multiLevelType w:val="multilevel"/>
    <w:tmpl w:val="87181426"/>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FB70215"/>
    <w:multiLevelType w:val="multilevel"/>
    <w:tmpl w:val="87181426"/>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2074C02"/>
    <w:multiLevelType w:val="multilevel"/>
    <w:tmpl w:val="87181426"/>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9162489"/>
    <w:multiLevelType w:val="hybridMultilevel"/>
    <w:tmpl w:val="E4CAC8A2"/>
    <w:lvl w:ilvl="0" w:tplc="1DF0FBD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4C7A16A6"/>
    <w:multiLevelType w:val="multilevel"/>
    <w:tmpl w:val="3DE6F0C2"/>
    <w:lvl w:ilvl="0">
      <w:start w:val="5"/>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8">
    <w:nsid w:val="4EE74084"/>
    <w:multiLevelType w:val="multilevel"/>
    <w:tmpl w:val="87181426"/>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4F9F3F17"/>
    <w:multiLevelType w:val="singleLevel"/>
    <w:tmpl w:val="91B44FE0"/>
    <w:lvl w:ilvl="0">
      <w:start w:val="4"/>
      <w:numFmt w:val="bullet"/>
      <w:lvlText w:val="-"/>
      <w:lvlJc w:val="left"/>
      <w:pPr>
        <w:tabs>
          <w:tab w:val="num" w:pos="530"/>
        </w:tabs>
        <w:ind w:left="454" w:hanging="284"/>
      </w:pPr>
      <w:rPr>
        <w:rFonts w:hint="default"/>
      </w:rPr>
    </w:lvl>
  </w:abstractNum>
  <w:abstractNum w:abstractNumId="30">
    <w:nsid w:val="568904DA"/>
    <w:multiLevelType w:val="multilevel"/>
    <w:tmpl w:val="A7AAB19C"/>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6E00997"/>
    <w:multiLevelType w:val="multilevel"/>
    <w:tmpl w:val="45CAA6CC"/>
    <w:lvl w:ilvl="0">
      <w:start w:val="2"/>
      <w:numFmt w:val="decimal"/>
      <w:lvlText w:val="%1."/>
      <w:lvlJc w:val="left"/>
      <w:pPr>
        <w:ind w:left="450" w:hanging="450"/>
      </w:pPr>
      <w:rPr>
        <w:rFonts w:hint="default"/>
      </w:rPr>
    </w:lvl>
    <w:lvl w:ilvl="1">
      <w:start w:val="2"/>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32">
    <w:nsid w:val="58F038EB"/>
    <w:multiLevelType w:val="multilevel"/>
    <w:tmpl w:val="DFA67C1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B37091C"/>
    <w:multiLevelType w:val="multilevel"/>
    <w:tmpl w:val="5502C6F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D733F4D"/>
    <w:multiLevelType w:val="hybridMultilevel"/>
    <w:tmpl w:val="282C6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9A61CD"/>
    <w:multiLevelType w:val="multilevel"/>
    <w:tmpl w:val="E36647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4AB3FFD"/>
    <w:multiLevelType w:val="hybridMultilevel"/>
    <w:tmpl w:val="307692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E863FC"/>
    <w:multiLevelType w:val="multilevel"/>
    <w:tmpl w:val="21EEFDC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9FF2F83"/>
    <w:multiLevelType w:val="multilevel"/>
    <w:tmpl w:val="D578F97C"/>
    <w:lvl w:ilvl="0">
      <w:start w:val="5"/>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nsid w:val="6A7A082A"/>
    <w:multiLevelType w:val="multilevel"/>
    <w:tmpl w:val="AF1AE89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C414597"/>
    <w:multiLevelType w:val="hybridMultilevel"/>
    <w:tmpl w:val="0D667ED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1">
    <w:nsid w:val="6DFC3E67"/>
    <w:multiLevelType w:val="multilevel"/>
    <w:tmpl w:val="8BEEC474"/>
    <w:lvl w:ilvl="0">
      <w:start w:val="6"/>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7058219C"/>
    <w:multiLevelType w:val="multilevel"/>
    <w:tmpl w:val="0642548A"/>
    <w:lvl w:ilvl="0">
      <w:start w:val="6"/>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1103DE6"/>
    <w:multiLevelType w:val="multilevel"/>
    <w:tmpl w:val="D0E69FF0"/>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36A71E7"/>
    <w:multiLevelType w:val="multilevel"/>
    <w:tmpl w:val="D0DE677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75A917E0"/>
    <w:multiLevelType w:val="multilevel"/>
    <w:tmpl w:val="2F648A0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nsid w:val="77D7517F"/>
    <w:multiLevelType w:val="hybridMultilevel"/>
    <w:tmpl w:val="E348F444"/>
    <w:lvl w:ilvl="0" w:tplc="E5BE2EFC">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7F3CFD"/>
    <w:multiLevelType w:val="multilevel"/>
    <w:tmpl w:val="075A6296"/>
    <w:lvl w:ilvl="0">
      <w:start w:val="5"/>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8">
    <w:nsid w:val="7C4948CF"/>
    <w:multiLevelType w:val="multilevel"/>
    <w:tmpl w:val="942CDC30"/>
    <w:lvl w:ilvl="0">
      <w:start w:val="1"/>
      <w:numFmt w:val="decimal"/>
      <w:lvlText w:val="%1."/>
      <w:lvlJc w:val="left"/>
      <w:pPr>
        <w:ind w:left="720" w:hanging="360"/>
      </w:pPr>
      <w:rPr>
        <w:rFonts w:hint="default"/>
        <w:sz w:val="28"/>
      </w:rPr>
    </w:lvl>
    <w:lvl w:ilvl="1">
      <w:start w:val="1"/>
      <w:numFmt w:val="decimal"/>
      <w:isLgl/>
      <w:lvlText w:val="%1.%2."/>
      <w:lvlJc w:val="left"/>
      <w:pPr>
        <w:ind w:left="1440" w:hanging="720"/>
      </w:pPr>
      <w:rPr>
        <w:rFonts w:hint="default"/>
        <w:b w:val="0"/>
        <w:sz w:val="28"/>
      </w:rPr>
    </w:lvl>
    <w:lvl w:ilvl="2">
      <w:start w:val="1"/>
      <w:numFmt w:val="decimal"/>
      <w:isLgl/>
      <w:lvlText w:val="%1.%2.%3."/>
      <w:lvlJc w:val="left"/>
      <w:pPr>
        <w:ind w:left="1800" w:hanging="720"/>
      </w:pPr>
      <w:rPr>
        <w:rFonts w:hint="default"/>
        <w:b w:val="0"/>
        <w:sz w:val="28"/>
      </w:rPr>
    </w:lvl>
    <w:lvl w:ilvl="3">
      <w:start w:val="1"/>
      <w:numFmt w:val="decimal"/>
      <w:isLgl/>
      <w:lvlText w:val="%1.%2.%3.%4."/>
      <w:lvlJc w:val="left"/>
      <w:pPr>
        <w:ind w:left="2520" w:hanging="1080"/>
      </w:pPr>
      <w:rPr>
        <w:rFonts w:hint="default"/>
        <w:b w:val="0"/>
        <w:sz w:val="28"/>
      </w:rPr>
    </w:lvl>
    <w:lvl w:ilvl="4">
      <w:start w:val="1"/>
      <w:numFmt w:val="decimal"/>
      <w:isLgl/>
      <w:lvlText w:val="%1.%2.%3.%4.%5."/>
      <w:lvlJc w:val="left"/>
      <w:pPr>
        <w:ind w:left="3240" w:hanging="1440"/>
      </w:pPr>
      <w:rPr>
        <w:rFonts w:hint="default"/>
        <w:b w:val="0"/>
        <w:sz w:val="28"/>
      </w:rPr>
    </w:lvl>
    <w:lvl w:ilvl="5">
      <w:start w:val="1"/>
      <w:numFmt w:val="decimal"/>
      <w:isLgl/>
      <w:lvlText w:val="%1.%2.%3.%4.%5.%6."/>
      <w:lvlJc w:val="left"/>
      <w:pPr>
        <w:ind w:left="3600" w:hanging="1440"/>
      </w:pPr>
      <w:rPr>
        <w:rFonts w:hint="default"/>
        <w:b w:val="0"/>
        <w:sz w:val="28"/>
      </w:rPr>
    </w:lvl>
    <w:lvl w:ilvl="6">
      <w:start w:val="1"/>
      <w:numFmt w:val="decimal"/>
      <w:isLgl/>
      <w:lvlText w:val="%1.%2.%3.%4.%5.%6.%7."/>
      <w:lvlJc w:val="left"/>
      <w:pPr>
        <w:ind w:left="4320" w:hanging="1800"/>
      </w:pPr>
      <w:rPr>
        <w:rFonts w:hint="default"/>
        <w:b w:val="0"/>
        <w:sz w:val="28"/>
      </w:rPr>
    </w:lvl>
    <w:lvl w:ilvl="7">
      <w:start w:val="1"/>
      <w:numFmt w:val="decimal"/>
      <w:isLgl/>
      <w:lvlText w:val="%1.%2.%3.%4.%5.%6.%7.%8."/>
      <w:lvlJc w:val="left"/>
      <w:pPr>
        <w:ind w:left="5040" w:hanging="2160"/>
      </w:pPr>
      <w:rPr>
        <w:rFonts w:hint="default"/>
        <w:b w:val="0"/>
        <w:sz w:val="28"/>
      </w:rPr>
    </w:lvl>
    <w:lvl w:ilvl="8">
      <w:start w:val="1"/>
      <w:numFmt w:val="decimal"/>
      <w:isLgl/>
      <w:lvlText w:val="%1.%2.%3.%4.%5.%6.%7.%8.%9."/>
      <w:lvlJc w:val="left"/>
      <w:pPr>
        <w:ind w:left="5400" w:hanging="2160"/>
      </w:pPr>
      <w:rPr>
        <w:rFonts w:hint="default"/>
        <w:b w:val="0"/>
        <w:sz w:val="28"/>
      </w:rPr>
    </w:lvl>
  </w:abstractNum>
  <w:abstractNum w:abstractNumId="49">
    <w:nsid w:val="7EEC77DB"/>
    <w:multiLevelType w:val="multilevel"/>
    <w:tmpl w:val="B15E0064"/>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4"/>
  </w:num>
  <w:num w:numId="2">
    <w:abstractNumId w:val="11"/>
  </w:num>
  <w:num w:numId="3">
    <w:abstractNumId w:val="40"/>
  </w:num>
  <w:num w:numId="4">
    <w:abstractNumId w:val="0"/>
  </w:num>
  <w:num w:numId="5">
    <w:abstractNumId w:val="32"/>
  </w:num>
  <w:num w:numId="6">
    <w:abstractNumId w:val="8"/>
  </w:num>
  <w:num w:numId="7">
    <w:abstractNumId w:val="34"/>
  </w:num>
  <w:num w:numId="8">
    <w:abstractNumId w:val="1"/>
  </w:num>
  <w:num w:numId="9">
    <w:abstractNumId w:val="45"/>
  </w:num>
  <w:num w:numId="10">
    <w:abstractNumId w:val="10"/>
  </w:num>
  <w:num w:numId="11">
    <w:abstractNumId w:val="20"/>
  </w:num>
  <w:num w:numId="12">
    <w:abstractNumId w:val="5"/>
  </w:num>
  <w:num w:numId="13">
    <w:abstractNumId w:val="38"/>
  </w:num>
  <w:num w:numId="14">
    <w:abstractNumId w:val="42"/>
  </w:num>
  <w:num w:numId="15">
    <w:abstractNumId w:val="4"/>
  </w:num>
  <w:num w:numId="16">
    <w:abstractNumId w:val="30"/>
  </w:num>
  <w:num w:numId="17">
    <w:abstractNumId w:val="23"/>
  </w:num>
  <w:num w:numId="18">
    <w:abstractNumId w:val="49"/>
  </w:num>
  <w:num w:numId="19">
    <w:abstractNumId w:val="9"/>
  </w:num>
  <w:num w:numId="20">
    <w:abstractNumId w:val="7"/>
  </w:num>
  <w:num w:numId="21">
    <w:abstractNumId w:val="12"/>
  </w:num>
  <w:num w:numId="22">
    <w:abstractNumId w:val="6"/>
  </w:num>
  <w:num w:numId="23">
    <w:abstractNumId w:val="41"/>
  </w:num>
  <w:num w:numId="24">
    <w:abstractNumId w:val="13"/>
  </w:num>
  <w:num w:numId="25">
    <w:abstractNumId w:val="44"/>
  </w:num>
  <w:num w:numId="26">
    <w:abstractNumId w:val="39"/>
  </w:num>
  <w:num w:numId="27">
    <w:abstractNumId w:val="17"/>
  </w:num>
  <w:num w:numId="28">
    <w:abstractNumId w:val="18"/>
  </w:num>
  <w:num w:numId="29">
    <w:abstractNumId w:val="37"/>
  </w:num>
  <w:num w:numId="30">
    <w:abstractNumId w:val="19"/>
  </w:num>
  <w:num w:numId="31">
    <w:abstractNumId w:val="31"/>
  </w:num>
  <w:num w:numId="32">
    <w:abstractNumId w:val="21"/>
  </w:num>
  <w:num w:numId="33">
    <w:abstractNumId w:val="25"/>
  </w:num>
  <w:num w:numId="34">
    <w:abstractNumId w:val="36"/>
  </w:num>
  <w:num w:numId="35">
    <w:abstractNumId w:val="43"/>
  </w:num>
  <w:num w:numId="36">
    <w:abstractNumId w:val="27"/>
  </w:num>
  <w:num w:numId="37">
    <w:abstractNumId w:val="24"/>
  </w:num>
  <w:num w:numId="38">
    <w:abstractNumId w:val="47"/>
  </w:num>
  <w:num w:numId="39">
    <w:abstractNumId w:val="22"/>
  </w:num>
  <w:num w:numId="40">
    <w:abstractNumId w:val="35"/>
  </w:num>
  <w:num w:numId="41">
    <w:abstractNumId w:val="28"/>
  </w:num>
  <w:num w:numId="42">
    <w:abstractNumId w:val="48"/>
  </w:num>
  <w:num w:numId="43">
    <w:abstractNumId w:val="15"/>
  </w:num>
  <w:num w:numId="44">
    <w:abstractNumId w:val="2"/>
  </w:num>
  <w:num w:numId="45">
    <w:abstractNumId w:val="16"/>
  </w:num>
  <w:num w:numId="46">
    <w:abstractNumId w:val="33"/>
  </w:num>
  <w:num w:numId="47">
    <w:abstractNumId w:val="46"/>
  </w:num>
  <w:num w:numId="48">
    <w:abstractNumId w:val="3"/>
  </w:num>
  <w:num w:numId="49">
    <w:abstractNumId w:val="26"/>
  </w:num>
  <w:num w:numId="50">
    <w:abstractNumId w:val="2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4E9"/>
    <w:rsid w:val="00054BFF"/>
    <w:rsid w:val="00114646"/>
    <w:rsid w:val="00135580"/>
    <w:rsid w:val="001B2217"/>
    <w:rsid w:val="00201B62"/>
    <w:rsid w:val="0030212A"/>
    <w:rsid w:val="0035043B"/>
    <w:rsid w:val="005B7719"/>
    <w:rsid w:val="006309CB"/>
    <w:rsid w:val="006825C2"/>
    <w:rsid w:val="006B0502"/>
    <w:rsid w:val="006C657E"/>
    <w:rsid w:val="007D5721"/>
    <w:rsid w:val="0080506B"/>
    <w:rsid w:val="00827BFF"/>
    <w:rsid w:val="0096674F"/>
    <w:rsid w:val="00A3655E"/>
    <w:rsid w:val="00A43B7F"/>
    <w:rsid w:val="00B56425"/>
    <w:rsid w:val="00B675E0"/>
    <w:rsid w:val="00C926DD"/>
    <w:rsid w:val="00CF26C8"/>
    <w:rsid w:val="00D969CE"/>
    <w:rsid w:val="00E904E9"/>
    <w:rsid w:val="00E978C1"/>
    <w:rsid w:val="00F03116"/>
    <w:rsid w:val="00F34D46"/>
    <w:rsid w:val="00F37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E9"/>
    <w:pPr>
      <w:spacing w:before="60"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7ED7"/>
    <w:pPr>
      <w:keepNext/>
      <w:spacing w:before="240" w:after="60"/>
      <w:outlineLvl w:val="0"/>
    </w:pPr>
    <w:rPr>
      <w:rFonts w:ascii="Arial" w:eastAsia="Calibri" w:hAnsi="Arial"/>
      <w:b/>
      <w:bCs/>
      <w:kern w:val="32"/>
      <w:sz w:val="32"/>
      <w:szCs w:val="32"/>
    </w:rPr>
  </w:style>
  <w:style w:type="paragraph" w:styleId="2">
    <w:name w:val="heading 2"/>
    <w:basedOn w:val="a"/>
    <w:next w:val="a"/>
    <w:link w:val="20"/>
    <w:qFormat/>
    <w:rsid w:val="00F34D46"/>
    <w:pPr>
      <w:keepNext/>
      <w:spacing w:before="240" w:after="60"/>
      <w:ind w:left="1416" w:hanging="708"/>
      <w:outlineLvl w:val="1"/>
    </w:pPr>
    <w:rPr>
      <w:rFonts w:ascii="Arial" w:hAnsi="Arial"/>
      <w:b/>
      <w:i/>
      <w:szCs w:val="20"/>
    </w:rPr>
  </w:style>
  <w:style w:type="paragraph" w:styleId="3">
    <w:name w:val="heading 3"/>
    <w:basedOn w:val="a"/>
    <w:next w:val="a"/>
    <w:link w:val="30"/>
    <w:qFormat/>
    <w:rsid w:val="00F34D46"/>
    <w:pPr>
      <w:keepNext/>
      <w:spacing w:before="240" w:after="60"/>
      <w:ind w:left="2124" w:hanging="708"/>
      <w:outlineLvl w:val="2"/>
    </w:pPr>
    <w:rPr>
      <w:rFonts w:ascii="Arial" w:hAnsi="Arial"/>
      <w:szCs w:val="20"/>
    </w:rPr>
  </w:style>
  <w:style w:type="paragraph" w:styleId="4">
    <w:name w:val="heading 4"/>
    <w:basedOn w:val="a"/>
    <w:next w:val="a"/>
    <w:link w:val="40"/>
    <w:qFormat/>
    <w:rsid w:val="00F34D46"/>
    <w:pPr>
      <w:keepNext/>
      <w:spacing w:before="240" w:after="60"/>
      <w:ind w:left="2832" w:hanging="708"/>
      <w:outlineLvl w:val="3"/>
    </w:pPr>
    <w:rPr>
      <w:rFonts w:ascii="Arial" w:hAnsi="Arial"/>
      <w:b/>
      <w:szCs w:val="20"/>
    </w:rPr>
  </w:style>
  <w:style w:type="paragraph" w:styleId="5">
    <w:name w:val="heading 5"/>
    <w:basedOn w:val="a"/>
    <w:next w:val="a"/>
    <w:link w:val="50"/>
    <w:qFormat/>
    <w:rsid w:val="00F34D46"/>
    <w:pPr>
      <w:spacing w:before="240" w:after="60"/>
      <w:ind w:left="3540" w:hanging="708"/>
      <w:outlineLvl w:val="4"/>
    </w:pPr>
    <w:rPr>
      <w:rFonts w:ascii="Arial" w:hAnsi="Arial"/>
      <w:sz w:val="22"/>
      <w:szCs w:val="20"/>
    </w:rPr>
  </w:style>
  <w:style w:type="paragraph" w:styleId="6">
    <w:name w:val="heading 6"/>
    <w:basedOn w:val="a"/>
    <w:next w:val="a"/>
    <w:link w:val="60"/>
    <w:qFormat/>
    <w:rsid w:val="00F34D46"/>
    <w:pPr>
      <w:spacing w:before="240" w:after="60"/>
      <w:ind w:left="4248" w:hanging="708"/>
      <w:outlineLvl w:val="5"/>
    </w:pPr>
    <w:rPr>
      <w:i/>
      <w:sz w:val="22"/>
      <w:szCs w:val="20"/>
    </w:rPr>
  </w:style>
  <w:style w:type="paragraph" w:styleId="7">
    <w:name w:val="heading 7"/>
    <w:basedOn w:val="a"/>
    <w:next w:val="a"/>
    <w:link w:val="70"/>
    <w:qFormat/>
    <w:rsid w:val="00F34D46"/>
    <w:pPr>
      <w:spacing w:before="240" w:after="60"/>
      <w:ind w:left="4956" w:hanging="708"/>
      <w:outlineLvl w:val="6"/>
    </w:pPr>
    <w:rPr>
      <w:rFonts w:ascii="Arial" w:hAnsi="Arial"/>
      <w:sz w:val="20"/>
      <w:szCs w:val="20"/>
    </w:rPr>
  </w:style>
  <w:style w:type="paragraph" w:styleId="8">
    <w:name w:val="heading 8"/>
    <w:basedOn w:val="a"/>
    <w:next w:val="a"/>
    <w:link w:val="80"/>
    <w:qFormat/>
    <w:rsid w:val="00F34D46"/>
    <w:pPr>
      <w:spacing w:before="240" w:after="60"/>
      <w:ind w:left="5664" w:hanging="708"/>
      <w:outlineLvl w:val="7"/>
    </w:pPr>
    <w:rPr>
      <w:rFonts w:ascii="Arial" w:hAnsi="Arial"/>
      <w:i/>
      <w:sz w:val="20"/>
      <w:szCs w:val="20"/>
    </w:rPr>
  </w:style>
  <w:style w:type="paragraph" w:styleId="9">
    <w:name w:val="heading 9"/>
    <w:basedOn w:val="a"/>
    <w:next w:val="a"/>
    <w:link w:val="90"/>
    <w:qFormat/>
    <w:rsid w:val="00F34D46"/>
    <w:pPr>
      <w:spacing w:before="240" w:after="60"/>
      <w:ind w:left="6372" w:hanging="708"/>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ED7"/>
    <w:rPr>
      <w:rFonts w:ascii="Arial" w:eastAsia="Calibri" w:hAnsi="Arial" w:cs="Times New Roman"/>
      <w:b/>
      <w:bCs/>
      <w:kern w:val="32"/>
      <w:sz w:val="32"/>
      <w:szCs w:val="32"/>
      <w:lang w:eastAsia="ru-RU"/>
    </w:rPr>
  </w:style>
  <w:style w:type="character" w:customStyle="1" w:styleId="20">
    <w:name w:val="Заголовок 2 Знак"/>
    <w:basedOn w:val="a0"/>
    <w:link w:val="2"/>
    <w:rsid w:val="00F34D46"/>
    <w:rPr>
      <w:rFonts w:ascii="Arial" w:eastAsia="Times New Roman" w:hAnsi="Arial" w:cs="Times New Roman"/>
      <w:b/>
      <w:i/>
      <w:sz w:val="24"/>
      <w:szCs w:val="20"/>
      <w:lang w:eastAsia="ru-RU"/>
    </w:rPr>
  </w:style>
  <w:style w:type="character" w:customStyle="1" w:styleId="30">
    <w:name w:val="Заголовок 3 Знак"/>
    <w:basedOn w:val="a0"/>
    <w:link w:val="3"/>
    <w:rsid w:val="00F34D46"/>
    <w:rPr>
      <w:rFonts w:ascii="Arial" w:eastAsia="Times New Roman" w:hAnsi="Arial" w:cs="Times New Roman"/>
      <w:sz w:val="24"/>
      <w:szCs w:val="20"/>
      <w:lang w:eastAsia="ru-RU"/>
    </w:rPr>
  </w:style>
  <w:style w:type="character" w:customStyle="1" w:styleId="40">
    <w:name w:val="Заголовок 4 Знак"/>
    <w:basedOn w:val="a0"/>
    <w:link w:val="4"/>
    <w:rsid w:val="00F34D46"/>
    <w:rPr>
      <w:rFonts w:ascii="Arial" w:eastAsia="Times New Roman" w:hAnsi="Arial" w:cs="Times New Roman"/>
      <w:b/>
      <w:sz w:val="24"/>
      <w:szCs w:val="20"/>
      <w:lang w:eastAsia="ru-RU"/>
    </w:rPr>
  </w:style>
  <w:style w:type="character" w:customStyle="1" w:styleId="50">
    <w:name w:val="Заголовок 5 Знак"/>
    <w:basedOn w:val="a0"/>
    <w:link w:val="5"/>
    <w:rsid w:val="00F34D46"/>
    <w:rPr>
      <w:rFonts w:ascii="Arial" w:eastAsia="Times New Roman" w:hAnsi="Arial" w:cs="Times New Roman"/>
      <w:szCs w:val="20"/>
      <w:lang w:eastAsia="ru-RU"/>
    </w:rPr>
  </w:style>
  <w:style w:type="character" w:customStyle="1" w:styleId="60">
    <w:name w:val="Заголовок 6 Знак"/>
    <w:basedOn w:val="a0"/>
    <w:link w:val="6"/>
    <w:rsid w:val="00F34D46"/>
    <w:rPr>
      <w:rFonts w:ascii="Times New Roman" w:eastAsia="Times New Roman" w:hAnsi="Times New Roman" w:cs="Times New Roman"/>
      <w:i/>
      <w:szCs w:val="20"/>
      <w:lang w:eastAsia="ru-RU"/>
    </w:rPr>
  </w:style>
  <w:style w:type="character" w:customStyle="1" w:styleId="70">
    <w:name w:val="Заголовок 7 Знак"/>
    <w:basedOn w:val="a0"/>
    <w:link w:val="7"/>
    <w:rsid w:val="00F34D46"/>
    <w:rPr>
      <w:rFonts w:ascii="Arial" w:eastAsia="Times New Roman" w:hAnsi="Arial" w:cs="Times New Roman"/>
      <w:sz w:val="20"/>
      <w:szCs w:val="20"/>
      <w:lang w:eastAsia="ru-RU"/>
    </w:rPr>
  </w:style>
  <w:style w:type="character" w:customStyle="1" w:styleId="80">
    <w:name w:val="Заголовок 8 Знак"/>
    <w:basedOn w:val="a0"/>
    <w:link w:val="8"/>
    <w:rsid w:val="00F34D46"/>
    <w:rPr>
      <w:rFonts w:ascii="Arial" w:eastAsia="Times New Roman" w:hAnsi="Arial" w:cs="Times New Roman"/>
      <w:i/>
      <w:sz w:val="20"/>
      <w:szCs w:val="20"/>
      <w:lang w:eastAsia="ru-RU"/>
    </w:rPr>
  </w:style>
  <w:style w:type="character" w:customStyle="1" w:styleId="90">
    <w:name w:val="Заголовок 9 Знак"/>
    <w:basedOn w:val="a0"/>
    <w:link w:val="9"/>
    <w:rsid w:val="00F34D46"/>
    <w:rPr>
      <w:rFonts w:ascii="Arial" w:eastAsia="Times New Roman" w:hAnsi="Arial" w:cs="Times New Roman"/>
      <w:b/>
      <w:i/>
      <w:sz w:val="18"/>
      <w:szCs w:val="20"/>
      <w:lang w:eastAsia="ru-RU"/>
    </w:rPr>
  </w:style>
  <w:style w:type="character" w:customStyle="1" w:styleId="a3">
    <w:name w:val="Без интервала Знак"/>
    <w:basedOn w:val="a0"/>
    <w:link w:val="a4"/>
    <w:locked/>
    <w:rsid w:val="00E904E9"/>
    <w:rPr>
      <w:rFonts w:ascii="Calibri" w:eastAsia="Calibri" w:hAnsi="Calibri" w:cs="Times New Roman"/>
    </w:rPr>
  </w:style>
  <w:style w:type="paragraph" w:styleId="a4">
    <w:name w:val="No Spacing"/>
    <w:link w:val="a3"/>
    <w:uiPriority w:val="1"/>
    <w:qFormat/>
    <w:rsid w:val="00E904E9"/>
    <w:pPr>
      <w:spacing w:after="0" w:line="240" w:lineRule="auto"/>
    </w:pPr>
    <w:rPr>
      <w:rFonts w:ascii="Calibri" w:eastAsia="Calibri" w:hAnsi="Calibri" w:cs="Times New Roman"/>
    </w:rPr>
  </w:style>
  <w:style w:type="paragraph" w:styleId="a5">
    <w:name w:val="List Paragraph"/>
    <w:basedOn w:val="a"/>
    <w:uiPriority w:val="34"/>
    <w:qFormat/>
    <w:rsid w:val="00E904E9"/>
    <w:pPr>
      <w:spacing w:before="0" w:after="200" w:line="276" w:lineRule="auto"/>
      <w:ind w:left="720"/>
      <w:contextualSpacing/>
    </w:pPr>
    <w:rPr>
      <w:rFonts w:ascii="Calibri" w:hAnsi="Calibri"/>
      <w:sz w:val="22"/>
      <w:szCs w:val="22"/>
    </w:rPr>
  </w:style>
  <w:style w:type="character" w:styleId="a6">
    <w:name w:val="Hyperlink"/>
    <w:basedOn w:val="a0"/>
    <w:rsid w:val="00F37ED7"/>
    <w:rPr>
      <w:rFonts w:cs="Times New Roman"/>
      <w:color w:val="0000FF"/>
      <w:u w:val="single"/>
    </w:rPr>
  </w:style>
  <w:style w:type="table" w:styleId="a7">
    <w:name w:val="Table Grid"/>
    <w:basedOn w:val="a1"/>
    <w:rsid w:val="00F37ED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сноски Знак"/>
    <w:basedOn w:val="a0"/>
    <w:link w:val="a9"/>
    <w:semiHidden/>
    <w:rsid w:val="00F34D46"/>
    <w:rPr>
      <w:rFonts w:ascii="Times New Roman" w:eastAsia="Calibri" w:hAnsi="Times New Roman" w:cs="Times New Roman"/>
      <w:sz w:val="20"/>
      <w:szCs w:val="20"/>
      <w:lang w:eastAsia="ru-RU"/>
    </w:rPr>
  </w:style>
  <w:style w:type="paragraph" w:styleId="a9">
    <w:name w:val="footnote text"/>
    <w:basedOn w:val="a"/>
    <w:link w:val="a8"/>
    <w:semiHidden/>
    <w:rsid w:val="00F34D46"/>
    <w:pPr>
      <w:spacing w:before="0"/>
    </w:pPr>
    <w:rPr>
      <w:rFonts w:eastAsia="Calibri"/>
      <w:sz w:val="20"/>
      <w:szCs w:val="20"/>
    </w:rPr>
  </w:style>
  <w:style w:type="paragraph" w:styleId="aa">
    <w:name w:val="annotation text"/>
    <w:basedOn w:val="a"/>
    <w:link w:val="ab"/>
    <w:uiPriority w:val="99"/>
    <w:semiHidden/>
    <w:rsid w:val="00F34D46"/>
    <w:pPr>
      <w:spacing w:before="0"/>
    </w:pPr>
    <w:rPr>
      <w:rFonts w:eastAsia="Calibri"/>
      <w:sz w:val="20"/>
      <w:szCs w:val="20"/>
    </w:rPr>
  </w:style>
  <w:style w:type="character" w:customStyle="1" w:styleId="ab">
    <w:name w:val="Текст примечания Знак"/>
    <w:basedOn w:val="a0"/>
    <w:link w:val="aa"/>
    <w:uiPriority w:val="99"/>
    <w:semiHidden/>
    <w:rsid w:val="00F34D46"/>
    <w:rPr>
      <w:rFonts w:ascii="Times New Roman" w:eastAsia="Calibri" w:hAnsi="Times New Roman" w:cs="Times New Roman"/>
      <w:sz w:val="20"/>
      <w:szCs w:val="20"/>
      <w:lang w:eastAsia="ru-RU"/>
    </w:rPr>
  </w:style>
  <w:style w:type="paragraph" w:styleId="ac">
    <w:name w:val="header"/>
    <w:basedOn w:val="a"/>
    <w:link w:val="ad"/>
    <w:rsid w:val="00F34D46"/>
    <w:pPr>
      <w:tabs>
        <w:tab w:val="center" w:pos="4677"/>
        <w:tab w:val="right" w:pos="9355"/>
      </w:tabs>
      <w:spacing w:before="0"/>
    </w:pPr>
    <w:rPr>
      <w:rFonts w:eastAsia="Calibri"/>
    </w:rPr>
  </w:style>
  <w:style w:type="character" w:customStyle="1" w:styleId="ad">
    <w:name w:val="Верхний колонтитул Знак"/>
    <w:basedOn w:val="a0"/>
    <w:link w:val="ac"/>
    <w:rsid w:val="00F34D46"/>
    <w:rPr>
      <w:rFonts w:ascii="Times New Roman" w:eastAsia="Calibri" w:hAnsi="Times New Roman" w:cs="Times New Roman"/>
      <w:sz w:val="24"/>
      <w:szCs w:val="24"/>
      <w:lang w:eastAsia="ru-RU"/>
    </w:rPr>
  </w:style>
  <w:style w:type="paragraph" w:styleId="ae">
    <w:name w:val="footer"/>
    <w:basedOn w:val="a"/>
    <w:link w:val="af"/>
    <w:rsid w:val="00F34D46"/>
    <w:pPr>
      <w:tabs>
        <w:tab w:val="center" w:pos="4677"/>
        <w:tab w:val="right" w:pos="9355"/>
      </w:tabs>
      <w:spacing w:before="0"/>
    </w:pPr>
    <w:rPr>
      <w:rFonts w:eastAsia="Calibri"/>
    </w:rPr>
  </w:style>
  <w:style w:type="character" w:customStyle="1" w:styleId="af">
    <w:name w:val="Нижний колонтитул Знак"/>
    <w:basedOn w:val="a0"/>
    <w:link w:val="ae"/>
    <w:rsid w:val="00F34D46"/>
    <w:rPr>
      <w:rFonts w:ascii="Times New Roman" w:eastAsia="Calibri" w:hAnsi="Times New Roman" w:cs="Times New Roman"/>
      <w:sz w:val="24"/>
      <w:szCs w:val="24"/>
      <w:lang w:eastAsia="ru-RU"/>
    </w:rPr>
  </w:style>
  <w:style w:type="paragraph" w:styleId="af0">
    <w:name w:val="List"/>
    <w:basedOn w:val="a"/>
    <w:rsid w:val="00F34D46"/>
    <w:pPr>
      <w:suppressAutoHyphens/>
      <w:spacing w:before="0"/>
      <w:ind w:left="283" w:hanging="283"/>
    </w:pPr>
    <w:rPr>
      <w:rFonts w:ascii="Arial" w:hAnsi="Arial" w:cs="Wingdings"/>
      <w:szCs w:val="28"/>
      <w:lang w:eastAsia="ar-SA"/>
    </w:rPr>
  </w:style>
  <w:style w:type="paragraph" w:styleId="af1">
    <w:name w:val="Title"/>
    <w:basedOn w:val="a"/>
    <w:link w:val="af2"/>
    <w:uiPriority w:val="99"/>
    <w:qFormat/>
    <w:rsid w:val="00F34D46"/>
    <w:pPr>
      <w:spacing w:before="0"/>
      <w:jc w:val="center"/>
    </w:pPr>
    <w:rPr>
      <w:rFonts w:eastAsia="Calibri"/>
    </w:rPr>
  </w:style>
  <w:style w:type="character" w:customStyle="1" w:styleId="af2">
    <w:name w:val="Название Знак"/>
    <w:basedOn w:val="a0"/>
    <w:link w:val="af1"/>
    <w:uiPriority w:val="99"/>
    <w:rsid w:val="00F34D46"/>
    <w:rPr>
      <w:rFonts w:ascii="Times New Roman" w:eastAsia="Calibri" w:hAnsi="Times New Roman" w:cs="Times New Roman"/>
      <w:sz w:val="24"/>
      <w:szCs w:val="24"/>
      <w:lang w:eastAsia="ru-RU"/>
    </w:rPr>
  </w:style>
  <w:style w:type="paragraph" w:styleId="af3">
    <w:name w:val="Body Text"/>
    <w:basedOn w:val="a"/>
    <w:link w:val="af4"/>
    <w:rsid w:val="00F34D46"/>
    <w:pPr>
      <w:spacing w:before="0" w:after="120"/>
    </w:pPr>
    <w:rPr>
      <w:rFonts w:eastAsia="Calibri"/>
    </w:rPr>
  </w:style>
  <w:style w:type="character" w:customStyle="1" w:styleId="af4">
    <w:name w:val="Основной текст Знак"/>
    <w:basedOn w:val="a0"/>
    <w:link w:val="af3"/>
    <w:rsid w:val="00F34D46"/>
    <w:rPr>
      <w:rFonts w:ascii="Times New Roman" w:eastAsia="Calibri" w:hAnsi="Times New Roman" w:cs="Times New Roman"/>
      <w:sz w:val="24"/>
      <w:szCs w:val="24"/>
      <w:lang w:eastAsia="ru-RU"/>
    </w:rPr>
  </w:style>
  <w:style w:type="character" w:customStyle="1" w:styleId="af5">
    <w:name w:val="Основной текст с отступом Знак"/>
    <w:basedOn w:val="a0"/>
    <w:link w:val="af6"/>
    <w:uiPriority w:val="99"/>
    <w:semiHidden/>
    <w:rsid w:val="00F34D46"/>
    <w:rPr>
      <w:rFonts w:ascii="Times New Roman" w:eastAsia="Calibri" w:hAnsi="Times New Roman" w:cs="Times New Roman"/>
      <w:sz w:val="24"/>
      <w:szCs w:val="24"/>
      <w:lang w:eastAsia="ru-RU"/>
    </w:rPr>
  </w:style>
  <w:style w:type="paragraph" w:styleId="af6">
    <w:name w:val="Body Text Indent"/>
    <w:basedOn w:val="a"/>
    <w:link w:val="af5"/>
    <w:uiPriority w:val="99"/>
    <w:semiHidden/>
    <w:rsid w:val="00F34D46"/>
    <w:pPr>
      <w:spacing w:before="0" w:after="120"/>
      <w:ind w:left="283"/>
    </w:pPr>
    <w:rPr>
      <w:rFonts w:eastAsia="Calibri"/>
    </w:rPr>
  </w:style>
  <w:style w:type="paragraph" w:styleId="21">
    <w:name w:val="Body Text 2"/>
    <w:basedOn w:val="a"/>
    <w:link w:val="22"/>
    <w:rsid w:val="00F34D46"/>
    <w:pPr>
      <w:spacing w:before="0" w:after="120" w:line="480" w:lineRule="auto"/>
    </w:pPr>
    <w:rPr>
      <w:rFonts w:eastAsia="Calibri"/>
    </w:rPr>
  </w:style>
  <w:style w:type="character" w:customStyle="1" w:styleId="22">
    <w:name w:val="Основной текст 2 Знак"/>
    <w:basedOn w:val="a0"/>
    <w:link w:val="21"/>
    <w:rsid w:val="00F34D46"/>
    <w:rPr>
      <w:rFonts w:ascii="Times New Roman" w:eastAsia="Calibri" w:hAnsi="Times New Roman" w:cs="Times New Roman"/>
      <w:sz w:val="24"/>
      <w:szCs w:val="24"/>
      <w:lang w:eastAsia="ru-RU"/>
    </w:rPr>
  </w:style>
  <w:style w:type="paragraph" w:styleId="31">
    <w:name w:val="Body Text 3"/>
    <w:basedOn w:val="a"/>
    <w:link w:val="32"/>
    <w:rsid w:val="00F34D46"/>
    <w:pPr>
      <w:spacing w:before="0" w:after="120"/>
    </w:pPr>
    <w:rPr>
      <w:rFonts w:eastAsia="Calibri"/>
      <w:sz w:val="16"/>
      <w:szCs w:val="16"/>
    </w:rPr>
  </w:style>
  <w:style w:type="character" w:customStyle="1" w:styleId="32">
    <w:name w:val="Основной текст 3 Знак"/>
    <w:basedOn w:val="a0"/>
    <w:link w:val="31"/>
    <w:rsid w:val="00F34D46"/>
    <w:rPr>
      <w:rFonts w:ascii="Times New Roman" w:eastAsia="Calibri" w:hAnsi="Times New Roman" w:cs="Times New Roman"/>
      <w:sz w:val="16"/>
      <w:szCs w:val="16"/>
      <w:lang w:eastAsia="ru-RU"/>
    </w:rPr>
  </w:style>
  <w:style w:type="paragraph" w:styleId="23">
    <w:name w:val="Body Text Indent 2"/>
    <w:basedOn w:val="a"/>
    <w:link w:val="24"/>
    <w:rsid w:val="00F34D46"/>
    <w:pPr>
      <w:spacing w:before="0" w:after="120" w:line="480" w:lineRule="auto"/>
      <w:ind w:left="283"/>
    </w:pPr>
    <w:rPr>
      <w:rFonts w:eastAsia="Calibri"/>
    </w:rPr>
  </w:style>
  <w:style w:type="character" w:customStyle="1" w:styleId="24">
    <w:name w:val="Основной текст с отступом 2 Знак"/>
    <w:basedOn w:val="a0"/>
    <w:link w:val="23"/>
    <w:rsid w:val="00F34D46"/>
    <w:rPr>
      <w:rFonts w:ascii="Times New Roman" w:eastAsia="Calibri"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F34D46"/>
    <w:rPr>
      <w:rFonts w:ascii="Times New Roman" w:eastAsia="Calibri" w:hAnsi="Times New Roman" w:cs="Times New Roman"/>
      <w:sz w:val="16"/>
      <w:szCs w:val="16"/>
      <w:lang w:eastAsia="ru-RU"/>
    </w:rPr>
  </w:style>
  <w:style w:type="paragraph" w:styleId="34">
    <w:name w:val="Body Text Indent 3"/>
    <w:basedOn w:val="a"/>
    <w:link w:val="33"/>
    <w:uiPriority w:val="99"/>
    <w:semiHidden/>
    <w:rsid w:val="00F34D46"/>
    <w:pPr>
      <w:spacing w:before="0" w:after="120"/>
      <w:ind w:left="283"/>
    </w:pPr>
    <w:rPr>
      <w:rFonts w:eastAsia="Calibri"/>
      <w:sz w:val="16"/>
      <w:szCs w:val="16"/>
    </w:rPr>
  </w:style>
  <w:style w:type="paragraph" w:styleId="af7">
    <w:name w:val="annotation subject"/>
    <w:basedOn w:val="aa"/>
    <w:next w:val="aa"/>
    <w:link w:val="af8"/>
    <w:uiPriority w:val="99"/>
    <w:semiHidden/>
    <w:rsid w:val="00F34D46"/>
    <w:rPr>
      <w:b/>
      <w:bCs/>
    </w:rPr>
  </w:style>
  <w:style w:type="character" w:customStyle="1" w:styleId="af8">
    <w:name w:val="Тема примечания Знак"/>
    <w:basedOn w:val="ab"/>
    <w:link w:val="af7"/>
    <w:uiPriority w:val="99"/>
    <w:semiHidden/>
    <w:rsid w:val="00F34D46"/>
    <w:rPr>
      <w:b/>
      <w:bCs/>
    </w:rPr>
  </w:style>
  <w:style w:type="paragraph" w:styleId="af9">
    <w:name w:val="Balloon Text"/>
    <w:basedOn w:val="a"/>
    <w:link w:val="afa"/>
    <w:rsid w:val="00F34D46"/>
    <w:pPr>
      <w:spacing w:before="0"/>
    </w:pPr>
    <w:rPr>
      <w:rFonts w:ascii="Tahoma" w:eastAsia="Calibri" w:hAnsi="Tahoma"/>
      <w:sz w:val="16"/>
      <w:szCs w:val="16"/>
    </w:rPr>
  </w:style>
  <w:style w:type="character" w:customStyle="1" w:styleId="afa">
    <w:name w:val="Текст выноски Знак"/>
    <w:basedOn w:val="a0"/>
    <w:link w:val="af9"/>
    <w:rsid w:val="00F34D46"/>
    <w:rPr>
      <w:rFonts w:ascii="Tahoma" w:eastAsia="Calibri" w:hAnsi="Tahoma" w:cs="Times New Roman"/>
      <w:sz w:val="16"/>
      <w:szCs w:val="16"/>
      <w:lang w:eastAsia="ru-RU"/>
    </w:rPr>
  </w:style>
  <w:style w:type="character" w:customStyle="1" w:styleId="11">
    <w:name w:val="Стиль1 Знак"/>
    <w:link w:val="12"/>
    <w:uiPriority w:val="99"/>
    <w:locked/>
    <w:rsid w:val="00F34D46"/>
    <w:rPr>
      <w:rFonts w:ascii="Times New Roman" w:hAnsi="Times New Roman"/>
      <w:sz w:val="24"/>
    </w:rPr>
  </w:style>
  <w:style w:type="paragraph" w:customStyle="1" w:styleId="12">
    <w:name w:val="Стиль1"/>
    <w:basedOn w:val="a"/>
    <w:link w:val="11"/>
    <w:uiPriority w:val="99"/>
    <w:rsid w:val="00F34D46"/>
    <w:pPr>
      <w:spacing w:before="0"/>
    </w:pPr>
    <w:rPr>
      <w:rFonts w:eastAsiaTheme="minorHAnsi" w:cstheme="minorBidi"/>
      <w:szCs w:val="22"/>
      <w:lang w:eastAsia="en-US"/>
    </w:rPr>
  </w:style>
  <w:style w:type="paragraph" w:customStyle="1" w:styleId="210">
    <w:name w:val="Список 21"/>
    <w:basedOn w:val="a"/>
    <w:uiPriority w:val="99"/>
    <w:rsid w:val="00F34D46"/>
    <w:pPr>
      <w:suppressAutoHyphens/>
      <w:spacing w:before="0"/>
      <w:ind w:left="566" w:hanging="283"/>
    </w:pPr>
    <w:rPr>
      <w:rFonts w:ascii="Arial" w:hAnsi="Arial" w:cs="Arial"/>
      <w:szCs w:val="28"/>
      <w:lang w:eastAsia="ar-SA"/>
    </w:rPr>
  </w:style>
  <w:style w:type="paragraph" w:styleId="25">
    <w:name w:val="List 2"/>
    <w:basedOn w:val="a"/>
    <w:uiPriority w:val="99"/>
    <w:unhideWhenUsed/>
    <w:rsid w:val="00F34D46"/>
    <w:pPr>
      <w:spacing w:before="0"/>
      <w:ind w:left="566" w:hanging="283"/>
      <w:contextualSpacing/>
    </w:pPr>
  </w:style>
  <w:style w:type="paragraph" w:styleId="afb">
    <w:name w:val="Normal (Web)"/>
    <w:basedOn w:val="a"/>
    <w:uiPriority w:val="99"/>
    <w:unhideWhenUsed/>
    <w:rsid w:val="00F34D46"/>
    <w:pPr>
      <w:spacing w:before="0"/>
    </w:pPr>
  </w:style>
  <w:style w:type="paragraph" w:customStyle="1" w:styleId="26">
    <w:name w:val="Знак2"/>
    <w:basedOn w:val="a"/>
    <w:rsid w:val="00F34D46"/>
    <w:pPr>
      <w:tabs>
        <w:tab w:val="left" w:pos="708"/>
      </w:tabs>
      <w:spacing w:before="0" w:after="160" w:line="240" w:lineRule="exact"/>
    </w:pPr>
    <w:rPr>
      <w:rFonts w:ascii="Verdana" w:hAnsi="Verdana" w:cs="Verdana"/>
      <w:sz w:val="20"/>
      <w:szCs w:val="20"/>
      <w:lang w:val="en-US" w:eastAsia="en-US"/>
    </w:rPr>
  </w:style>
  <w:style w:type="character" w:styleId="afc">
    <w:name w:val="page number"/>
    <w:basedOn w:val="a0"/>
    <w:rsid w:val="00F34D46"/>
  </w:style>
  <w:style w:type="paragraph" w:customStyle="1" w:styleId="Default">
    <w:name w:val="Default"/>
    <w:rsid w:val="00F34D4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Strong"/>
    <w:qFormat/>
    <w:rsid w:val="00F34D46"/>
    <w:rPr>
      <w:b/>
      <w:bCs/>
    </w:rPr>
  </w:style>
  <w:style w:type="character" w:customStyle="1" w:styleId="apple-converted-space">
    <w:name w:val="apple-converted-space"/>
    <w:basedOn w:val="a0"/>
    <w:uiPriority w:val="99"/>
    <w:rsid w:val="00F34D46"/>
  </w:style>
  <w:style w:type="paragraph" w:customStyle="1" w:styleId="13">
    <w:name w:val="Абзац списка1"/>
    <w:basedOn w:val="a"/>
    <w:uiPriority w:val="99"/>
    <w:rsid w:val="00F34D46"/>
    <w:pPr>
      <w:spacing w:before="0" w:after="200" w:line="276" w:lineRule="auto"/>
      <w:ind w:left="720"/>
    </w:pPr>
    <w:rPr>
      <w:rFonts w:ascii="Calibri" w:hAnsi="Calibri" w:cs="Calibri"/>
      <w:sz w:val="22"/>
      <w:szCs w:val="22"/>
      <w:lang w:eastAsia="en-US"/>
    </w:rPr>
  </w:style>
  <w:style w:type="paragraph" w:styleId="27">
    <w:name w:val="List Bullet 2"/>
    <w:basedOn w:val="a"/>
    <w:rsid w:val="00F34D46"/>
    <w:pPr>
      <w:tabs>
        <w:tab w:val="num" w:pos="643"/>
      </w:tabs>
      <w:spacing w:before="0"/>
      <w:ind w:left="643" w:hanging="360"/>
    </w:pPr>
  </w:style>
  <w:style w:type="paragraph" w:styleId="afe">
    <w:name w:val="Body Text First Indent"/>
    <w:basedOn w:val="af3"/>
    <w:link w:val="aff"/>
    <w:rsid w:val="00F34D46"/>
    <w:pPr>
      <w:ind w:firstLine="210"/>
    </w:pPr>
    <w:rPr>
      <w:rFonts w:eastAsia="Times New Roman"/>
    </w:rPr>
  </w:style>
  <w:style w:type="character" w:customStyle="1" w:styleId="aff">
    <w:name w:val="Красная строка Знак"/>
    <w:basedOn w:val="af4"/>
    <w:link w:val="afe"/>
    <w:rsid w:val="00F34D46"/>
    <w:rPr>
      <w:rFonts w:eastAsia="Times New Roman"/>
    </w:rPr>
  </w:style>
  <w:style w:type="paragraph" w:customStyle="1" w:styleId="aff0">
    <w:name w:val="Стиль_лекции"/>
    <w:basedOn w:val="a"/>
    <w:rsid w:val="00D969CE"/>
    <w:pPr>
      <w:spacing w:before="0"/>
      <w:ind w:firstLine="709"/>
      <w:jc w:val="both"/>
    </w:pPr>
    <w:rPr>
      <w:snapToGrid w:val="0"/>
      <w:szCs w:val="20"/>
    </w:rPr>
  </w:style>
  <w:style w:type="paragraph" w:styleId="aff1">
    <w:name w:val="Plain Text"/>
    <w:basedOn w:val="a"/>
    <w:link w:val="aff2"/>
    <w:semiHidden/>
    <w:rsid w:val="00D969CE"/>
    <w:pPr>
      <w:spacing w:before="0"/>
    </w:pPr>
    <w:rPr>
      <w:rFonts w:ascii="Courier New" w:hAnsi="Courier New"/>
      <w:sz w:val="20"/>
      <w:szCs w:val="20"/>
    </w:rPr>
  </w:style>
  <w:style w:type="character" w:customStyle="1" w:styleId="aff2">
    <w:name w:val="Текст Знак"/>
    <w:basedOn w:val="a0"/>
    <w:link w:val="aff1"/>
    <w:semiHidden/>
    <w:rsid w:val="00D969CE"/>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870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88D99-EAB7-4348-861F-A8227049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3225</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cp:lastModifiedBy>
  <cp:revision>6</cp:revision>
  <cp:lastPrinted>2019-10-15T06:06:00Z</cp:lastPrinted>
  <dcterms:created xsi:type="dcterms:W3CDTF">2019-10-15T06:16:00Z</dcterms:created>
  <dcterms:modified xsi:type="dcterms:W3CDTF">2020-03-21T06:10:00Z</dcterms:modified>
</cp:coreProperties>
</file>