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24F1E" w:rsidRDefault="00124F1E" w:rsidP="00124F1E">
      <w:pPr>
        <w:spacing w:before="130" w:after="100" w:afterAutospacing="1" w:line="240" w:lineRule="auto"/>
        <w:outlineLvl w:val="0"/>
        <w:rPr>
          <w:rFonts w:ascii="Verdana" w:eastAsia="Times New Roman" w:hAnsi="Verdana" w:cs="Times New Roman"/>
          <w:caps/>
          <w:color w:val="31535B"/>
          <w:kern w:val="36"/>
          <w:sz w:val="31"/>
          <w:szCs w:val="31"/>
          <w:lang w:eastAsia="ru-RU"/>
        </w:rPr>
      </w:pPr>
      <w:r w:rsidRPr="00124F1E">
        <w:rPr>
          <w:rFonts w:ascii="Verdana" w:eastAsia="Times New Roman" w:hAnsi="Verdana" w:cs="Times New Roman"/>
          <w:caps/>
          <w:color w:val="31535B"/>
          <w:kern w:val="36"/>
          <w:sz w:val="31"/>
          <w:szCs w:val="31"/>
          <w:lang w:eastAsia="ru-RU"/>
        </w:rPr>
        <w:t>РАСЧЕТЫ ПРИ ПРИГОТОВЛЕНИИ БУРОВЫХ РАСТВОРОВ</w:t>
      </w:r>
    </w:p>
    <w:p w:rsid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глины для </w:t>
      </w:r>
      <w:r w:rsidRPr="00124F1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приготовления бурового раствора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зависит от ее качества, которое определяется показателем выход раствора (в м3):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4770" cy="535305"/>
            <wp:effectExtent l="0" t="0" r="0" b="0"/>
            <wp:docPr id="1" name="Рисунок 1" descr="http://www.drillings.ru/www/images/f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illings.ru/www/images/f7_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(7.8)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где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масса глины,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1000кг;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плотность глины,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=2300÷2600кг/м3;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в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плотность воды,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в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 1000кг/м3;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плотность бурового раствора. кг/м3.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Глинопорошки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бурения должны отвечать показателям, приведенным в </w:t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табл. 7.1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Таблица 7.1</w:t>
      </w:r>
    </w:p>
    <w:tbl>
      <w:tblPr>
        <w:tblW w:w="4500" w:type="pct"/>
        <w:tblCellSpacing w:w="7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5338"/>
        <w:gridCol w:w="793"/>
        <w:gridCol w:w="546"/>
        <w:gridCol w:w="546"/>
        <w:gridCol w:w="546"/>
        <w:gridCol w:w="676"/>
      </w:tblGrid>
      <w:tr w:rsidR="00124F1E" w:rsidRPr="00124F1E" w:rsidTr="00124F1E">
        <w:trPr>
          <w:trHeight w:val="259"/>
          <w:tblCellSpacing w:w="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Сорт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0" w:line="240" w:lineRule="auto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Выход бурового раствора из 1000 кг </w:t>
            </w:r>
            <w:proofErr w:type="spellStart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глинопорошка</w:t>
            </w:r>
            <w:proofErr w:type="spellEnd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&lt;6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Плотность бурового раствора </w:t>
            </w:r>
            <w:proofErr w:type="gramStart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/м3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Влажность, % не более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1043 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6-8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1054 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6-8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1073 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6-8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1100 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6-8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&gt;1100 </w:t>
            </w: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6-8</w:t>
            </w:r>
          </w:p>
        </w:tc>
      </w:tr>
    </w:tbl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Применительно к комовым глинам основной показатель, по которому оценивают качество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глиноматериала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 это коллоидальность, характеризующая количество глины, необходимое для приготовления единицы объема глинистого раствора с условной вязкостью 25-30с. В </w:t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табл. 7.2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приводятся показатели, характеризующие качество глины плотностью 2500 кг/м3.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Таблица 7.2</w:t>
      </w:r>
    </w:p>
    <w:tbl>
      <w:tblPr>
        <w:tblW w:w="4500" w:type="pct"/>
        <w:tblCellSpacing w:w="7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1797"/>
        <w:gridCol w:w="1420"/>
        <w:gridCol w:w="1671"/>
        <w:gridCol w:w="1892"/>
        <w:gridCol w:w="1665"/>
      </w:tblGrid>
      <w:tr w:rsidR="00124F1E" w:rsidRPr="00124F1E" w:rsidTr="00124F1E">
        <w:trPr>
          <w:trHeight w:val="259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Степень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</w:r>
            <w:proofErr w:type="spellStart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коллоидности</w:t>
            </w:r>
            <w:proofErr w:type="spellEnd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глины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Плотность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глинистого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 xml:space="preserve">раствора, </w:t>
            </w:r>
            <w:proofErr w:type="gramStart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кг</w:t>
            </w:r>
            <w:proofErr w:type="gramEnd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Объем глины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для получения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1 м3 раствора, м3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Масса глины,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требуемой для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приготовления 1 м3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 xml:space="preserve">раствора, </w:t>
            </w:r>
            <w:proofErr w:type="gramStart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Выход глинистого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>раствора из </w:t>
            </w:r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br/>
              <w:t xml:space="preserve">1000 кг </w:t>
            </w:r>
            <w:proofErr w:type="spellStart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глины</w:t>
            </w:r>
            <w:proofErr w:type="gramStart"/>
            <w:r w:rsidRPr="00124F1E">
              <w:rPr>
                <w:rFonts w:ascii="Arial" w:eastAsia="Times New Roman" w:hAnsi="Arial" w:cs="Arial"/>
                <w:color w:val="4B647A"/>
                <w:sz w:val="18"/>
                <w:szCs w:val="18"/>
                <w:lang w:eastAsia="ru-RU"/>
              </w:rPr>
              <w:t>,м</w:t>
            </w:r>
            <w:proofErr w:type="spellEnd"/>
            <w:proofErr w:type="gramEnd"/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Высококоллоидная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1040-1060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0,03-0,04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70-100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15-10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Коллоидная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1060-1150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0,04-1,10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100-250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10-4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Среднеколлоидная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1150-1300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0,10-0,20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250-500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4-2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Малоколлоидная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1300-1400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0,20-0,27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500-675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2-1,5</w:t>
            </w:r>
          </w:p>
        </w:tc>
      </w:tr>
      <w:tr w:rsidR="00124F1E" w:rsidRPr="00124F1E" w:rsidTr="00124F1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Тяжелая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1400-1500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0,27-0,33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675-825</w:t>
            </w:r>
          </w:p>
        </w:tc>
        <w:tc>
          <w:tcPr>
            <w:tcW w:w="0" w:type="auto"/>
            <w:shd w:val="clear" w:color="auto" w:fill="FFFFFF"/>
            <w:hideMark/>
          </w:tcPr>
          <w:p w:rsidR="00124F1E" w:rsidRPr="00124F1E" w:rsidRDefault="00124F1E" w:rsidP="00124F1E">
            <w:pPr>
              <w:spacing w:after="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4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1,5-1,2</w:t>
            </w:r>
          </w:p>
        </w:tc>
      </w:tr>
    </w:tbl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Масса глины без учета влажности, необходимая для приготовления требуемого количества глинистого раствора (в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определяется по формуле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560070"/>
            <wp:effectExtent l="19050" t="0" r="3810" b="0"/>
            <wp:docPr id="2" name="Рисунок 2" descr="http://www.drillings.ru/www/images/f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illings.ru/www/images/f7_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 (7.9)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spellEnd"/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объем бурового раствора.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 глины без учета влажности, необходимая для приготовления 1 м3 бурового раствора (в кг), определяется по формуле (7.9) при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=1м3.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Масса воды (в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необходимая для приготовления 1 м3 бурового раствора.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560070"/>
            <wp:effectExtent l="19050" t="0" r="3810" b="0"/>
            <wp:docPr id="3" name="Рисунок 3" descr="http://www.drillings.ru/www/images/f7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illings.ru/www/images/f7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(7.10)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Концентрация глины (содержание глины) в буровом растворе (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%)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учетом плотности исходных материалов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0" cy="527050"/>
            <wp:effectExtent l="19050" t="0" r="0" b="0"/>
            <wp:docPr id="4" name="Рисунок 4" descr="http://www.drillings.ru/www/images/f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illings.ru/www/images/f7_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 (7.11)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Масса глины (в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необходимая для внесения в буровой раствор с целью увеличения его концентрации,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535305"/>
            <wp:effectExtent l="19050" t="0" r="3810" b="0"/>
            <wp:docPr id="5" name="Рисунок 5" descr="http://www.drillings.ru/www/images/f7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illings.ru/www/images/f7_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(7.12)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Кт - требуемая концентрация раствора.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Плотность приготовленного глинистого раствора заданной концентрации (в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/м3)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ρб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=Кг(ρг-ρв)+ρв             (7.13)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Необходимый объем глины (в м3)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543560"/>
            <wp:effectExtent l="19050" t="0" r="3810" b="0"/>
            <wp:docPr id="6" name="Рисунок 6" descr="http://www.drillings.ru/www/images/f7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illings.ru/www/images/f7_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(7.14)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 воды (в м3)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Vв=Vб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-Vг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(7.15)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низкая плотность глинистого раствора обеспечивается при использовании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бентонитовых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глин (ρ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=1050÷1080кг/м3). Плотность растворов, приготовляемых из обычных глин, составляет 1150-1250 кг/м3. Для снижения плотности готовят растворы на углеводородной основе или добавляют воду. Объем жидкости, требуемой для снижения плотности раствора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 ρ'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б.р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рассчитывают из выражения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626110"/>
            <wp:effectExtent l="19050" t="0" r="3810" b="0"/>
            <wp:docPr id="7" name="Рисунок 7" descr="http://www.drillings.ru/www/images/f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illings.ru/www/images/f7_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(7.16)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0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начальный объем бурового раствора, м3; ρ'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требуемая плотность раствора.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Еще большее снижение плотности обеспечивается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аэрированием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раствора - вводом в качестве дисперсной фазы воздуха.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Основное средство повышения плотности глинистого раствора свыше 1400кг/м3 - применение </w:t>
      </w:r>
      <w:hyperlink r:id="rId11" w:history="1">
        <w:r w:rsidRPr="00124F1E">
          <w:rPr>
            <w:rFonts w:ascii="Arial" w:eastAsia="Times New Roman" w:hAnsi="Arial" w:cs="Arial"/>
            <w:i/>
            <w:iCs/>
            <w:color w:val="0000FF"/>
            <w:sz w:val="18"/>
            <w:u w:val="single"/>
            <w:lang w:eastAsia="ru-RU"/>
          </w:rPr>
          <w:t>утяжелителей </w:t>
        </w:r>
      </w:hyperlink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инертных порошкообразных материалов.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Пример 7.2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Определить массу глины (без учета и с учетом влажности W=0,1) и воды, которые потребуются для приготовления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=1м3 глинистого раствора плотностью ρ=1240 кг/м3, если плотность глины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=2100 кг/м3.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Решение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формуле (7.9) определяем массу глины для приготовления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=1м3 глинистого раствора: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3230" cy="337820"/>
            <wp:effectExtent l="19050" t="0" r="0" b="0"/>
            <wp:docPr id="8" name="Рисунок 8" descr="http://www.drillings.ru/www/images/fstr16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illings.ru/www/images/fstr166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влажности по формуле (7.15)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0615" cy="304800"/>
            <wp:effectExtent l="19050" t="0" r="635" b="0"/>
            <wp:docPr id="9" name="Рисунок 9" descr="http://www.drillings.ru/www/images/fstr16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rillings.ru/www/images/fstr166_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выражения (7.10)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3230" cy="370840"/>
            <wp:effectExtent l="19050" t="0" r="1270" b="0"/>
            <wp:docPr id="10" name="Рисунок 10" descr="http://www.drillings.ru/www/images/fstr16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rillings.ru/www/images/fstr166_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Пример 7.3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Найти содержание глины (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%)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глинистом растворе, если известно, что его плотность 1260 кг/м3. 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Решение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формуле (7.11)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2325" cy="403860"/>
            <wp:effectExtent l="0" t="0" r="0" b="0"/>
            <wp:docPr id="11" name="Рисунок 11" descr="http://www.drillings.ru/www/images/fstr16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rillings.ru/www/images/fstr166_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Пример 7.4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Плотность глинистого раствора 20%-ной концентрации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=1180кг/м3. Какое количество глины требуется внести в глинистый раствор, чтобы увеличить его концентрацию до 30%, если объем бурового раствора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=1,3·10-3м3 .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Решение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 Масса  глинистого раствора 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р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=1180·1,3·10·1,53  кг. По формуле (7.12)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3230" cy="420370"/>
            <wp:effectExtent l="0" t="0" r="1270" b="0"/>
            <wp:docPr id="12" name="Рисунок 12" descr="http://www.drillings.ru/www/images/fstr16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rillings.ru/www/images/fstr167_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Пример 7.5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Необходимо приготовить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=1·10-3м3 глинистого раствора для лабораторных целей из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бентонитовой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глины и пресной воды. Определить плотность раствора и необходимое количество каждого компонента, если содержание глины плотностью ρ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=2500 кг/м3 в растворе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15%.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Решение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формуле (7.13) определяем плотность приготовленного раствора: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 0.15(2500-1000)+1000 = 1225кг/м3.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 глины по формуле (7.14)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0615" cy="354330"/>
            <wp:effectExtent l="19050" t="0" r="635" b="0"/>
            <wp:docPr id="13" name="Рисунок 13" descr="http://www.drillings.ru/www/images/fstr16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rillings.ru/www/images/fstr167_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составляет </w:t>
      </w:r>
      <w:proofErr w:type="spellStart"/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г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=15·10-5·2500 = 0375кг.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 воды по формуле (7.15)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V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в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=1·10-3 -15·10-5 = 85·10-5м3</w:t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Пример 7.6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Требуется снизить плотность раствора от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.р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=1500кг/м3 до ρ'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б.р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=1300кг/м3, чтобы предотвратить поглощение. Рассчитать объемы воды и нефти, необходимые для снижения плотности бурового раствора, если начальный объем раствора V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0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=80м3, а плотность нефти ρ</w:t>
      </w:r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н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=850кг/м3.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24F1E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Решение</w:t>
      </w: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Из уравнения (7.16) объем воды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4940" cy="337820"/>
            <wp:effectExtent l="19050" t="0" r="3810" b="0"/>
            <wp:docPr id="14" name="Рисунок 14" descr="http://www.drillings.ru/www/images/fstr16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rillings.ru/www/images/fstr167_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Объём нефти</w:t>
      </w:r>
    </w:p>
    <w:p w:rsidR="00124F1E" w:rsidRPr="00124F1E" w:rsidRDefault="00124F1E" w:rsidP="00124F1E">
      <w:pPr>
        <w:spacing w:after="6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3230" cy="412115"/>
            <wp:effectExtent l="19050" t="0" r="1270" b="0"/>
            <wp:docPr id="15" name="Рисунок 15" descr="http://www.drillings.ru/www/images/fstr16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rillings.ru/www/images/fstr168_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24F1E" w:rsidRDefault="00124F1E" w:rsidP="00124F1E">
      <w:pPr>
        <w:spacing w:after="6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нефти в буровом растворе</w:t>
      </w:r>
      <w:proofErr w:type="gram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124F1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н</w:t>
      </w:r>
      <w:proofErr w:type="spellEnd"/>
      <w:r w:rsidRPr="00124F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=35.5 /(80 + 35.5) = 30,73%.</w:t>
      </w:r>
    </w:p>
    <w:p w:rsidR="008C10C7" w:rsidRDefault="00056AB4"/>
    <w:sectPr w:rsidR="008C10C7" w:rsidSect="000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4F1E"/>
    <w:rsid w:val="00001BB6"/>
    <w:rsid w:val="00056AB4"/>
    <w:rsid w:val="00124F1E"/>
    <w:rsid w:val="0058656E"/>
    <w:rsid w:val="00D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B6"/>
  </w:style>
  <w:style w:type="paragraph" w:styleId="1">
    <w:name w:val="heading 1"/>
    <w:basedOn w:val="a"/>
    <w:link w:val="10"/>
    <w:uiPriority w:val="9"/>
    <w:qFormat/>
    <w:rsid w:val="0012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F1E"/>
    <w:rPr>
      <w:b/>
      <w:bCs/>
    </w:rPr>
  </w:style>
  <w:style w:type="character" w:styleId="a5">
    <w:name w:val="Emphasis"/>
    <w:basedOn w:val="a0"/>
    <w:uiPriority w:val="20"/>
    <w:qFormat/>
    <w:rsid w:val="00124F1E"/>
    <w:rPr>
      <w:i/>
      <w:iCs/>
    </w:rPr>
  </w:style>
  <w:style w:type="character" w:styleId="a6">
    <w:name w:val="Hyperlink"/>
    <w:basedOn w:val="a0"/>
    <w:uiPriority w:val="99"/>
    <w:semiHidden/>
    <w:unhideWhenUsed/>
    <w:rsid w:val="00124F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drillings.ru/ytyazh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2018-02-14T09:26:00Z</cp:lastPrinted>
  <dcterms:created xsi:type="dcterms:W3CDTF">2018-02-14T09:22:00Z</dcterms:created>
  <dcterms:modified xsi:type="dcterms:W3CDTF">2018-02-14T09:38:00Z</dcterms:modified>
</cp:coreProperties>
</file>