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67" w:rsidRDefault="008D6267" w:rsidP="008D6267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ФИО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студента:_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</w:t>
      </w:r>
    </w:p>
    <w:p w:rsidR="008D6267" w:rsidRDefault="008D6267" w:rsidP="008D6267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6267">
        <w:rPr>
          <w:rFonts w:ascii="Times New Roman" w:hAnsi="Times New Roman" w:cs="Times New Roman"/>
          <w:b/>
          <w:bCs/>
          <w:sz w:val="40"/>
          <w:szCs w:val="40"/>
        </w:rPr>
        <w:t xml:space="preserve">Тест: </w:t>
      </w:r>
      <w:r w:rsidR="00827AD1">
        <w:rPr>
          <w:rFonts w:ascii="Times New Roman" w:hAnsi="Times New Roman" w:cs="Times New Roman"/>
          <w:b/>
          <w:bCs/>
          <w:sz w:val="40"/>
          <w:szCs w:val="40"/>
        </w:rPr>
        <w:t xml:space="preserve">Амортизация </w:t>
      </w:r>
      <w:r w:rsidRPr="008D6267">
        <w:rPr>
          <w:rFonts w:ascii="Times New Roman" w:hAnsi="Times New Roman" w:cs="Times New Roman"/>
          <w:b/>
          <w:bCs/>
          <w:sz w:val="40"/>
          <w:szCs w:val="40"/>
        </w:rPr>
        <w:t>основных средств.</w:t>
      </w:r>
    </w:p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>Что такое срок полезного использования основного средства?</w:t>
      </w:r>
    </w:p>
    <w:tbl>
      <w:tblPr>
        <w:tblW w:w="10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336"/>
      </w:tblGrid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 службы основного средства согласно технической документации производителя</w:t>
            </w:r>
          </w:p>
        </w:tc>
      </w:tr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Период времени, в течение которого организация планирует получение экономических выгод от использования основного средства</w:t>
            </w:r>
          </w:p>
        </w:tc>
      </w:tr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Период нахождения основного средства в организации</w:t>
            </w:r>
          </w:p>
        </w:tc>
      </w:tr>
      <w:tr w:rsidR="00310C39" w:rsidRPr="00310C39" w:rsidTr="00310C39">
        <w:trPr>
          <w:trHeight w:val="477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Максимально возможный выпуск продукции при работе объекта основных средств в течение срока экономической службы при нормальных условиях эксплуатации</w:t>
            </w:r>
          </w:p>
        </w:tc>
      </w:tr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Количество продукции, планируемое к получению за время использования основного средства организацией</w:t>
            </w:r>
          </w:p>
        </w:tc>
      </w:tr>
    </w:tbl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>Какие из представленных ниже объектов не амортизируются?</w:t>
      </w:r>
    </w:p>
    <w:tbl>
      <w:tblPr>
        <w:tblW w:w="10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336"/>
      </w:tblGrid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Пахотные земли под сельскохозяйственными культурами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Картина Айвазовского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Техническая литература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Жилые квартиры, предназначенные для сдачи в аренду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Внутрихозяйственные дороги</w:t>
            </w:r>
          </w:p>
        </w:tc>
      </w:tr>
    </w:tbl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>Какие способы начисления амортизации может использовать компания?</w:t>
      </w:r>
    </w:p>
    <w:tbl>
      <w:tblPr>
        <w:tblW w:w="10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437"/>
      </w:tblGrid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Любые, какие сочтет нужными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Линейный и нелинейный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Линейный, нелинейный, ускоренный, пропорционально объему продукции (работ)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Линейный, уменьшаемого остатка, по сумме чисел лет срока полезного использования, пропорционально объему продукции (работ)</w:t>
            </w:r>
          </w:p>
        </w:tc>
      </w:tr>
      <w:tr w:rsidR="00310C39" w:rsidRPr="00310C39" w:rsidTr="00310C39">
        <w:trPr>
          <w:trHeight w:val="246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Линейный, уменьшаемого остатка, по сумме чисел лет срока полезного использования, пропорционально величине выручки</w:t>
            </w:r>
          </w:p>
        </w:tc>
      </w:tr>
    </w:tbl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>Может ли компания использовать сразу несколько способов начисления амортизации в отношении основных средств?</w:t>
      </w:r>
    </w:p>
    <w:tbl>
      <w:tblPr>
        <w:tblW w:w="108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437"/>
      </w:tblGrid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Да, способ амортизации допускается устанавливать для каждого объекта</w:t>
            </w:r>
          </w:p>
        </w:tc>
      </w:tr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Да, но только в отношении однородных групп основных средств</w:t>
            </w:r>
          </w:p>
        </w:tc>
      </w:tr>
      <w:tr w:rsidR="00310C39" w:rsidRPr="00310C39" w:rsidTr="00310C39">
        <w:trPr>
          <w:trHeight w:val="248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7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Нет, выбрать можно только один способ амортизации для всех основных средств</w:t>
            </w:r>
          </w:p>
        </w:tc>
      </w:tr>
    </w:tbl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>Отметьте строку, где не хватает какого-либо показателя для расчета амортизационных отчислений.</w:t>
      </w:r>
    </w:p>
    <w:tbl>
      <w:tblPr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0418"/>
      </w:tblGrid>
      <w:tr w:rsidR="00310C39" w:rsidRPr="00310C39" w:rsidTr="00310C39">
        <w:trPr>
          <w:trHeight w:val="209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Линейный – первоначальная стоимость, срок полезного использования</w:t>
            </w:r>
          </w:p>
        </w:tc>
      </w:tr>
      <w:tr w:rsidR="00310C39" w:rsidRPr="00310C39" w:rsidTr="00310C39">
        <w:trPr>
          <w:trHeight w:val="209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 уменьшаемого остатка – остаточная стоимость, коэффициент ускорения</w:t>
            </w:r>
          </w:p>
        </w:tc>
      </w:tr>
      <w:tr w:rsidR="00310C39" w:rsidRPr="00310C39" w:rsidTr="00310C39">
        <w:trPr>
          <w:trHeight w:val="403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 по сумме чисел лет полезного использования – первоначальная стоимость, срок полезного использования, количество лет, оставшихся до окончания срока полезного использования</w:t>
            </w:r>
          </w:p>
        </w:tc>
      </w:tr>
      <w:tr w:rsidR="00310C39" w:rsidRPr="00310C39" w:rsidTr="00310C39">
        <w:trPr>
          <w:trHeight w:val="403"/>
        </w:trPr>
        <w:tc>
          <w:tcPr>
            <w:tcW w:w="426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27AD1" w:rsidRPr="00310C39" w:rsidRDefault="00827AD1" w:rsidP="00827A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10C3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 единиц производства – плановый объем продукции (работ) за весь срок полезного использования, фактический объем продукции (работ) в отчетном году</w:t>
            </w:r>
          </w:p>
        </w:tc>
      </w:tr>
    </w:tbl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  <w:r w:rsidRPr="00310C39">
        <w:rPr>
          <w:rFonts w:ascii="Verdana" w:hAnsi="Verdana"/>
          <w:sz w:val="20"/>
          <w:szCs w:val="20"/>
        </w:rPr>
        <w:t xml:space="preserve">Учетной политикой компании в отношении машин и оборудования установлен метод уменьшаемого остатка. Первоначальная стоимость станка 358000 руб. Срок полезного </w:t>
      </w:r>
      <w:r w:rsidRPr="00310C39">
        <w:rPr>
          <w:rFonts w:ascii="Verdana" w:hAnsi="Verdana"/>
          <w:sz w:val="20"/>
          <w:szCs w:val="20"/>
        </w:rPr>
        <w:lastRenderedPageBreak/>
        <w:t xml:space="preserve">использования 5 лет. Коэффициент ускорения 3. </w:t>
      </w:r>
      <w:r w:rsidRPr="00310C39">
        <w:rPr>
          <w:rFonts w:ascii="Verdana" w:hAnsi="Verdana"/>
          <w:b/>
          <w:bCs/>
          <w:sz w:val="20"/>
          <w:szCs w:val="20"/>
        </w:rPr>
        <w:t xml:space="preserve">Рассчитайте сумму амортизации, начисленную за </w:t>
      </w:r>
      <w:r w:rsidRPr="00310C39">
        <w:rPr>
          <w:rFonts w:ascii="Verdana" w:hAnsi="Verdana"/>
          <w:b/>
          <w:bCs/>
          <w:sz w:val="20"/>
          <w:szCs w:val="20"/>
          <w:u w:val="single"/>
        </w:rPr>
        <w:t>2-й год</w:t>
      </w:r>
      <w:r w:rsidRPr="00310C39">
        <w:rPr>
          <w:rFonts w:ascii="Verdana" w:hAnsi="Verdana"/>
          <w:b/>
          <w:bCs/>
          <w:sz w:val="20"/>
          <w:szCs w:val="20"/>
        </w:rPr>
        <w:t xml:space="preserve"> эксплуатации станка.</w:t>
      </w: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310C39">
        <w:rPr>
          <w:rFonts w:ascii="Verdana" w:hAnsi="Verdana"/>
          <w:b/>
          <w:bCs/>
          <w:sz w:val="20"/>
          <w:szCs w:val="20"/>
          <w:u w:val="single"/>
        </w:rPr>
        <w:t>Решение:</w:t>
      </w: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</w:p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  <w:r w:rsidRPr="00310C39">
        <w:rPr>
          <w:rFonts w:ascii="Verdana" w:hAnsi="Verdana"/>
          <w:sz w:val="20"/>
          <w:szCs w:val="20"/>
        </w:rPr>
        <w:t xml:space="preserve">Компания применяет для начисления амортизации способ чисел лет срока полезного использования. Первоначальная стоимость основного средства 568800 руб. Срок полезного использования 8 лет. </w:t>
      </w:r>
      <w:r w:rsidRPr="00310C39">
        <w:rPr>
          <w:rFonts w:ascii="Verdana" w:hAnsi="Verdana"/>
          <w:b/>
          <w:bCs/>
          <w:sz w:val="20"/>
          <w:szCs w:val="20"/>
        </w:rPr>
        <w:t xml:space="preserve">Определите остаточную стоимость объекта на начало </w:t>
      </w:r>
      <w:r w:rsidRPr="00310C39">
        <w:rPr>
          <w:rFonts w:ascii="Verdana" w:hAnsi="Verdana"/>
          <w:b/>
          <w:bCs/>
          <w:sz w:val="20"/>
          <w:szCs w:val="20"/>
          <w:u w:val="single"/>
        </w:rPr>
        <w:t>4-го</w:t>
      </w:r>
      <w:r w:rsidRPr="00310C39">
        <w:rPr>
          <w:rFonts w:ascii="Verdana" w:hAnsi="Verdana"/>
          <w:b/>
          <w:bCs/>
          <w:sz w:val="20"/>
          <w:szCs w:val="20"/>
        </w:rPr>
        <w:t xml:space="preserve"> года эксплуатации.</w:t>
      </w: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310C39">
        <w:rPr>
          <w:rFonts w:ascii="Verdana" w:hAnsi="Verdana"/>
          <w:b/>
          <w:bCs/>
          <w:sz w:val="20"/>
          <w:szCs w:val="20"/>
          <w:u w:val="single"/>
        </w:rPr>
        <w:t>Решение:</w:t>
      </w: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27AD1" w:rsidRPr="00310C39" w:rsidRDefault="00827AD1" w:rsidP="00827A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Оборудование поступило в организацию в январе 2006 года. В марте того же года принято к учету в качестве основных средств. В декабре 2011 года объект был законсервирован, а в мае 2012 года вновь введен в эксплуатацию. С августа по ноябрь 2013 года оборудование находилось на капитальном ремонте. В октябре 2015 года списано с баланса. </w:t>
      </w:r>
      <w:r w:rsidRPr="00310C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За сколько месяцев начислена амортизация по оборудованию?</w:t>
      </w: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proofErr w:type="gramStart"/>
      <w:r w:rsidRPr="00310C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Ответ:_</w:t>
      </w:r>
      <w:proofErr w:type="gramEnd"/>
      <w:r w:rsidRPr="00310C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______</w:t>
      </w: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827AD1" w:rsidRPr="00310C39" w:rsidRDefault="00827AD1" w:rsidP="00827AD1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827AD1" w:rsidRDefault="00827AD1" w:rsidP="00310C3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10C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Первоначальная стоимость основного средства 1779840 руб. Введено в эксплуатацию в апреле 2004 года. Срок полезного использования 8 лет. С марта по ноябрь 2011 года находилось на реконструкции. Стоимость работ составила 559995 руб. После реконструкции срок полезного использования продлен на 4 года. Объект выбыл в августе 2015 года. Метод амортизации – линейный. </w:t>
      </w:r>
      <w:r w:rsidRPr="00310C3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Рассчитайте остаточную стоимость объекта основных средств на момент списания с баланса.</w:t>
      </w:r>
    </w:p>
    <w:p w:rsidR="00310C39" w:rsidRPr="00310C39" w:rsidRDefault="00310C39" w:rsidP="00310C39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</w:pPr>
      <w:r w:rsidRPr="00310C3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Решение:</w:t>
      </w:r>
      <w:bookmarkStart w:id="0" w:name="_GoBack"/>
      <w:bookmarkEnd w:id="0"/>
    </w:p>
    <w:sectPr w:rsidR="00310C39" w:rsidRPr="00310C39" w:rsidSect="008D6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725"/>
    <w:multiLevelType w:val="hybridMultilevel"/>
    <w:tmpl w:val="8124A9BA"/>
    <w:lvl w:ilvl="0" w:tplc="DE60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39B3"/>
    <w:multiLevelType w:val="hybridMultilevel"/>
    <w:tmpl w:val="87B0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67"/>
    <w:rsid w:val="00034379"/>
    <w:rsid w:val="000A17BC"/>
    <w:rsid w:val="00310C39"/>
    <w:rsid w:val="003F04FE"/>
    <w:rsid w:val="005C5D8F"/>
    <w:rsid w:val="0082004F"/>
    <w:rsid w:val="00827AD1"/>
    <w:rsid w:val="00852702"/>
    <w:rsid w:val="008D6267"/>
    <w:rsid w:val="00E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E3AF"/>
  <w15:chartTrackingRefBased/>
  <w15:docId w15:val="{80A2A895-861E-4B00-8AB3-FD73380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Guseinova</dc:creator>
  <cp:keywords/>
  <dc:description/>
  <cp:lastModifiedBy>Marina Guseinova</cp:lastModifiedBy>
  <cp:revision>4</cp:revision>
  <dcterms:created xsi:type="dcterms:W3CDTF">2020-03-23T08:36:00Z</dcterms:created>
  <dcterms:modified xsi:type="dcterms:W3CDTF">2020-03-25T04:27:00Z</dcterms:modified>
</cp:coreProperties>
</file>