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86D82">
        <w:rPr>
          <w:rFonts w:ascii="Times New Roman" w:eastAsia="Calibri" w:hAnsi="Times New Roman" w:cs="Times New Roman"/>
          <w:b/>
        </w:rPr>
        <w:t>Влияние газа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Влияние газа в откачиваемой жидкости учитывается коэффициентом наполнения цилиндра насоса. Он равен отношению объема жидкости </w:t>
      </w:r>
      <w:proofErr w:type="spellStart"/>
      <w:r w:rsidRPr="00086D82">
        <w:rPr>
          <w:rFonts w:ascii="Times New Roman" w:eastAsia="Calibri" w:hAnsi="Times New Roman" w:cs="Times New Roman"/>
        </w:rPr>
        <w:t>Vж</w:t>
      </w:r>
      <w:proofErr w:type="spellEnd"/>
      <w:r w:rsidRPr="00086D82">
        <w:rPr>
          <w:rFonts w:ascii="Times New Roman" w:eastAsia="Calibri" w:hAnsi="Times New Roman" w:cs="Times New Roman"/>
        </w:rPr>
        <w:t xml:space="preserve">, поступившей в насос, ко всему объему смеси </w:t>
      </w:r>
      <w:proofErr w:type="spellStart"/>
      <w:r w:rsidRPr="00086D82">
        <w:rPr>
          <w:rFonts w:ascii="Times New Roman" w:eastAsia="Calibri" w:hAnsi="Times New Roman" w:cs="Times New Roman"/>
        </w:rPr>
        <w:t>Vc</w:t>
      </w:r>
      <w:proofErr w:type="gramStart"/>
      <w:r w:rsidRPr="00086D82">
        <w:rPr>
          <w:rFonts w:ascii="Times New Roman" w:eastAsia="Calibri" w:hAnsi="Times New Roman" w:cs="Times New Roman"/>
        </w:rPr>
        <w:t>м</w:t>
      </w:r>
      <w:proofErr w:type="spellEnd"/>
      <w:proofErr w:type="gramEnd"/>
      <w:r w:rsidRPr="00086D82">
        <w:rPr>
          <w:rFonts w:ascii="Times New Roman" w:eastAsia="Calibri" w:hAnsi="Times New Roman" w:cs="Times New Roman"/>
        </w:rPr>
        <w:t xml:space="preserve">, состоящему из объема жидкости </w:t>
      </w:r>
      <w:proofErr w:type="spellStart"/>
      <w:r w:rsidRPr="00086D82">
        <w:rPr>
          <w:rFonts w:ascii="Times New Roman" w:eastAsia="Calibri" w:hAnsi="Times New Roman" w:cs="Times New Roman"/>
        </w:rPr>
        <w:t>Vж</w:t>
      </w:r>
      <w:proofErr w:type="spellEnd"/>
      <w:r w:rsidRPr="00086D82">
        <w:rPr>
          <w:rFonts w:ascii="Times New Roman" w:eastAsia="Calibri" w:hAnsi="Times New Roman" w:cs="Times New Roman"/>
        </w:rPr>
        <w:t xml:space="preserve"> и объема свободного газа </w:t>
      </w:r>
      <w:proofErr w:type="spellStart"/>
      <w:r w:rsidRPr="00086D82">
        <w:rPr>
          <w:rFonts w:ascii="Times New Roman" w:eastAsia="Calibri" w:hAnsi="Times New Roman" w:cs="Times New Roman"/>
        </w:rPr>
        <w:t>Vг</w:t>
      </w:r>
      <w:proofErr w:type="spellEnd"/>
      <w:r w:rsidRPr="00086D82">
        <w:rPr>
          <w:rFonts w:ascii="Times New Roman" w:eastAsia="Calibri" w:hAnsi="Times New Roman" w:cs="Times New Roman"/>
        </w:rPr>
        <w:t>: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8C3920B" wp14:editId="71C67441">
            <wp:extent cx="45339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R - газовый фактор при температуре Тпр, и давлении </w:t>
      </w:r>
      <w:proofErr w:type="spellStart"/>
      <w:r w:rsidRPr="00086D82">
        <w:rPr>
          <w:rFonts w:ascii="Times New Roman" w:eastAsia="Calibri" w:hAnsi="Times New Roman" w:cs="Times New Roman"/>
        </w:rPr>
        <w:t>Рпр</w:t>
      </w:r>
      <w:proofErr w:type="spellEnd"/>
      <w:r w:rsidRPr="00086D82">
        <w:rPr>
          <w:rFonts w:ascii="Times New Roman" w:eastAsia="Calibri" w:hAnsi="Times New Roman" w:cs="Times New Roman"/>
        </w:rPr>
        <w:t xml:space="preserve"> на приеме насоса.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Формула (10.5) не учитывает наличия в ШСН вредного пространства и его влияние на коэффициент наполнения при откачке газированной жидкости. Поэтому формула (10.5) дает </w:t>
      </w:r>
      <w:proofErr w:type="gramStart"/>
      <w:r w:rsidRPr="00086D82">
        <w:rPr>
          <w:rFonts w:ascii="Times New Roman" w:eastAsia="Calibri" w:hAnsi="Times New Roman" w:cs="Times New Roman"/>
        </w:rPr>
        <w:t>завышенный</w:t>
      </w:r>
      <w:proofErr w:type="gramEnd"/>
      <w:r w:rsidRPr="00086D82">
        <w:rPr>
          <w:rFonts w:ascii="Times New Roman" w:eastAsia="Calibri" w:hAnsi="Times New Roman" w:cs="Times New Roman"/>
        </w:rPr>
        <w:t xml:space="preserve"> η1’.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proofErr w:type="gramStart"/>
      <w:r w:rsidRPr="00086D82">
        <w:rPr>
          <w:rFonts w:ascii="Times New Roman" w:eastAsia="Calibri" w:hAnsi="Times New Roman" w:cs="Times New Roman"/>
        </w:rPr>
        <w:t>Вредным пространством ШСН называют объем, заключенный между всасывающим и нагнетательным клапанами насоса при крайнем нижнем положении плунжера.</w:t>
      </w:r>
      <w:proofErr w:type="gramEnd"/>
      <w:r w:rsidRPr="00086D82">
        <w:rPr>
          <w:rFonts w:ascii="Times New Roman" w:eastAsia="Calibri" w:hAnsi="Times New Roman" w:cs="Times New Roman"/>
        </w:rPr>
        <w:t xml:space="preserve"> При ходе плунжера вниз газожидкостная смесь под ним сжимается до давления, равного давлению над плунжером, которое достаточно велико. Газ растворяется в жидкости и, в частности, в той, которая находится во вредном пространстве. При последующем ходе вверх давление под плунжером падает до давления на приеме насоса. Растворенный газ выделяется и задерживает открытие всасывающего клапана, пока давление не упадет до давления приема. В результате под плунжер поступает меньшее количество смеси.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А. С. </w:t>
      </w:r>
      <w:proofErr w:type="spellStart"/>
      <w:r w:rsidRPr="00086D82">
        <w:rPr>
          <w:rFonts w:ascii="Times New Roman" w:eastAsia="Calibri" w:hAnsi="Times New Roman" w:cs="Times New Roman"/>
        </w:rPr>
        <w:t>Вирновский</w:t>
      </w:r>
      <w:proofErr w:type="spellEnd"/>
      <w:r w:rsidRPr="00086D82">
        <w:rPr>
          <w:rFonts w:ascii="Times New Roman" w:eastAsia="Calibri" w:hAnsi="Times New Roman" w:cs="Times New Roman"/>
        </w:rPr>
        <w:t xml:space="preserve"> предложил для коэффициента наполнения другую формулу, учитывающую вредное пространство насоса.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Она имеет вид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br/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Выведем формулу (10.6). Обозначим </w:t>
      </w:r>
      <w:proofErr w:type="spellStart"/>
      <w:r w:rsidRPr="00086D82">
        <w:rPr>
          <w:rFonts w:ascii="Times New Roman" w:eastAsia="Calibri" w:hAnsi="Times New Roman" w:cs="Times New Roman"/>
        </w:rPr>
        <w:t>Vs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объем, описанный плунжером за ход вверх;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V</w:t>
      </w:r>
      <w:proofErr w:type="gramEnd"/>
      <w:r w:rsidRPr="00086D82">
        <w:rPr>
          <w:rFonts w:ascii="Times New Roman" w:eastAsia="Calibri" w:hAnsi="Times New Roman" w:cs="Times New Roman"/>
        </w:rPr>
        <w:t>вр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объем вредного пространства; k=</w:t>
      </w:r>
      <w:proofErr w:type="spellStart"/>
      <w:r w:rsidRPr="00086D82">
        <w:rPr>
          <w:rFonts w:ascii="Times New Roman" w:eastAsia="Calibri" w:hAnsi="Times New Roman" w:cs="Times New Roman"/>
        </w:rPr>
        <w:t>Vвр</w:t>
      </w:r>
      <w:proofErr w:type="spellEnd"/>
      <w:r w:rsidRPr="00086D82">
        <w:rPr>
          <w:rFonts w:ascii="Times New Roman" w:eastAsia="Calibri" w:hAnsi="Times New Roman" w:cs="Times New Roman"/>
        </w:rPr>
        <w:t xml:space="preserve"> /</w:t>
      </w:r>
      <w:proofErr w:type="spellStart"/>
      <w:r w:rsidRPr="00086D82">
        <w:rPr>
          <w:rFonts w:ascii="Times New Roman" w:eastAsia="Calibri" w:hAnsi="Times New Roman" w:cs="Times New Roman"/>
        </w:rPr>
        <w:t>Vs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доля вредного пространства от </w:t>
      </w:r>
      <w:proofErr w:type="spellStart"/>
      <w:r w:rsidRPr="00086D82">
        <w:rPr>
          <w:rFonts w:ascii="Times New Roman" w:eastAsia="Calibri" w:hAnsi="Times New Roman" w:cs="Times New Roman"/>
        </w:rPr>
        <w:t>Vs</w:t>
      </w:r>
      <w:proofErr w:type="spellEnd"/>
      <w:r w:rsidRPr="00086D82">
        <w:rPr>
          <w:rFonts w:ascii="Times New Roman" w:eastAsia="Calibri" w:hAnsi="Times New Roman" w:cs="Times New Roman"/>
        </w:rPr>
        <w:t>, V=</w:t>
      </w:r>
      <w:proofErr w:type="spellStart"/>
      <w:r w:rsidRPr="00086D82">
        <w:rPr>
          <w:rFonts w:ascii="Times New Roman" w:eastAsia="Calibri" w:hAnsi="Times New Roman" w:cs="Times New Roman"/>
        </w:rPr>
        <w:t>Vs+Vвр</w:t>
      </w:r>
      <w:proofErr w:type="spellEnd"/>
      <w:r w:rsidRPr="00086D82">
        <w:rPr>
          <w:rFonts w:ascii="Times New Roman" w:eastAsia="Calibri" w:hAnsi="Times New Roman" w:cs="Times New Roman"/>
        </w:rPr>
        <w:t>=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086D82">
        <w:rPr>
          <w:rFonts w:ascii="Times New Roman" w:eastAsia="Calibri" w:hAnsi="Times New Roman" w:cs="Times New Roman"/>
        </w:rPr>
        <w:t>V</w:t>
      </w:r>
      <w:proofErr w:type="gramEnd"/>
      <w:r w:rsidRPr="00086D82">
        <w:rPr>
          <w:rFonts w:ascii="Times New Roman" w:eastAsia="Calibri" w:hAnsi="Times New Roman" w:cs="Times New Roman"/>
        </w:rPr>
        <w:t>ж+Vг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общий объем под плунжером при его крайнем верхнем положении.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Но </w:t>
      </w:r>
      <w:proofErr w:type="spellStart"/>
      <w:r w:rsidRPr="00086D82">
        <w:rPr>
          <w:rFonts w:ascii="Times New Roman" w:eastAsia="Calibri" w:hAnsi="Times New Roman" w:cs="Times New Roman"/>
        </w:rPr>
        <w:t>Vг</w:t>
      </w:r>
      <w:proofErr w:type="spellEnd"/>
      <w:r w:rsidRPr="00086D82">
        <w:rPr>
          <w:rFonts w:ascii="Times New Roman" w:eastAsia="Calibri" w:hAnsi="Times New Roman" w:cs="Times New Roman"/>
        </w:rPr>
        <w:t xml:space="preserve"> = </w:t>
      </w:r>
      <w:proofErr w:type="spellStart"/>
      <w:r w:rsidRPr="00086D82">
        <w:rPr>
          <w:rFonts w:ascii="Times New Roman" w:eastAsia="Calibri" w:hAnsi="Times New Roman" w:cs="Times New Roman"/>
        </w:rPr>
        <w:t>RVж</w:t>
      </w:r>
      <w:proofErr w:type="spellEnd"/>
      <w:proofErr w:type="gramStart"/>
      <w:r w:rsidRPr="00086D82">
        <w:rPr>
          <w:rFonts w:ascii="Times New Roman" w:eastAsia="Calibri" w:hAnsi="Times New Roman" w:cs="Times New Roman"/>
        </w:rPr>
        <w:t xml:space="preserve"> С</w:t>
      </w:r>
      <w:proofErr w:type="gramEnd"/>
      <w:r w:rsidRPr="00086D82">
        <w:rPr>
          <w:rFonts w:ascii="Times New Roman" w:eastAsia="Calibri" w:hAnsi="Times New Roman" w:cs="Times New Roman"/>
        </w:rPr>
        <w:t>ледовательно,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566CDA8" wp14:editId="33ECA38A">
            <wp:extent cx="1828800" cy="266700"/>
            <wp:effectExtent l="19050" t="0" r="0" b="0"/>
            <wp:docPr id="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откуда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84AA221" wp14:editId="023A79EC">
            <wp:extent cx="2657475" cy="466725"/>
            <wp:effectExtent l="19050" t="0" r="0" b="0"/>
            <wp:docPr id="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Объем жидкости, поступившей в насос за очередной ход плунжера вверх, будет меньше первоначального объема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V</w:t>
      </w:r>
      <w:proofErr w:type="gramEnd"/>
      <w:r w:rsidRPr="00086D82">
        <w:rPr>
          <w:rFonts w:ascii="Times New Roman" w:eastAsia="Calibri" w:hAnsi="Times New Roman" w:cs="Times New Roman"/>
        </w:rPr>
        <w:t>ж</w:t>
      </w:r>
      <w:proofErr w:type="spellEnd"/>
      <w:r w:rsidRPr="00086D82">
        <w:rPr>
          <w:rFonts w:ascii="Times New Roman" w:eastAsia="Calibri" w:hAnsi="Times New Roman" w:cs="Times New Roman"/>
        </w:rPr>
        <w:t xml:space="preserve"> на величину объема жидкости во вредном пространстве </w:t>
      </w:r>
      <w:proofErr w:type="spellStart"/>
      <w:r w:rsidRPr="00086D82">
        <w:rPr>
          <w:rFonts w:ascii="Times New Roman" w:eastAsia="Calibri" w:hAnsi="Times New Roman" w:cs="Times New Roman"/>
        </w:rPr>
        <w:t>Vвр</w:t>
      </w:r>
      <w:proofErr w:type="spellEnd"/>
      <w:r w:rsidRPr="00086D82">
        <w:rPr>
          <w:rFonts w:ascii="Times New Roman" w:eastAsia="Calibri" w:hAnsi="Times New Roman" w:cs="Times New Roman"/>
        </w:rPr>
        <w:t>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Следовательно,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864137A" wp14:editId="524BE066">
            <wp:extent cx="2362200" cy="466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Тогда коэффициент наполнения, очевидно, будет равен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3EC98EC" wp14:editId="66B376D7">
            <wp:extent cx="2105025" cy="533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Вводя обозначения k =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V</w:t>
      </w:r>
      <w:proofErr w:type="gramEnd"/>
      <w:r w:rsidRPr="00086D82">
        <w:rPr>
          <w:rFonts w:ascii="Times New Roman" w:eastAsia="Calibri" w:hAnsi="Times New Roman" w:cs="Times New Roman"/>
        </w:rPr>
        <w:t>вр</w:t>
      </w:r>
      <w:proofErr w:type="spellEnd"/>
      <w:r w:rsidRPr="00086D82">
        <w:rPr>
          <w:rFonts w:ascii="Times New Roman" w:eastAsia="Calibri" w:hAnsi="Times New Roman" w:cs="Times New Roman"/>
        </w:rPr>
        <w:t>/</w:t>
      </w:r>
      <w:proofErr w:type="spellStart"/>
      <w:r w:rsidRPr="00086D82">
        <w:rPr>
          <w:rFonts w:ascii="Times New Roman" w:eastAsia="Calibri" w:hAnsi="Times New Roman" w:cs="Times New Roman"/>
        </w:rPr>
        <w:t>Vs</w:t>
      </w:r>
      <w:proofErr w:type="spellEnd"/>
      <w:r w:rsidRPr="00086D82">
        <w:rPr>
          <w:rFonts w:ascii="Times New Roman" w:eastAsia="Calibri" w:hAnsi="Times New Roman" w:cs="Times New Roman"/>
        </w:rPr>
        <w:t xml:space="preserve"> и делая алгебраические преобразования, получим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DE2FF88" wp14:editId="5871CDAF">
            <wp:extent cx="3571875" cy="447675"/>
            <wp:effectExtent l="19050" t="0" r="9525" b="0"/>
            <wp:docPr id="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Формула (10.8) дает заниженные значения коэффициента наполнения, так как исходит из предположения мгновенного выделения и растворения газа во вредном пространстве.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Известно несколько формул для определения коэффициента наполнения насоса. </w:t>
      </w:r>
      <w:proofErr w:type="gramStart"/>
      <w:r w:rsidRPr="00086D82">
        <w:rPr>
          <w:rFonts w:ascii="Times New Roman" w:eastAsia="Calibri" w:hAnsi="Times New Roman" w:cs="Times New Roman"/>
        </w:rPr>
        <w:t>Однако почти все они дают значения η1, лежащие в пределах η1’ и η1” Поэтому наиболее достоверно определение коэффициента наполнения как среднего между его максимальным и минимальным значениями, определяемыми формулами (10.5) и (10.8), соответственно:</w:t>
      </w:r>
      <w:proofErr w:type="gramEnd"/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0ECA524" wp14:editId="31882581">
            <wp:extent cx="5248275" cy="523875"/>
            <wp:effectExtent l="19050" t="0" r="9525" b="0"/>
            <wp:docPr id="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Величина R может быть определена через газовый фактор на поверхности </w:t>
      </w:r>
      <w:proofErr w:type="spellStart"/>
      <w:r w:rsidRPr="00086D82">
        <w:rPr>
          <w:rFonts w:ascii="Times New Roman" w:eastAsia="Calibri" w:hAnsi="Times New Roman" w:cs="Times New Roman"/>
        </w:rPr>
        <w:t>Го</w:t>
      </w:r>
      <w:proofErr w:type="spellEnd"/>
      <w:r w:rsidRPr="00086D82">
        <w:rPr>
          <w:rFonts w:ascii="Times New Roman" w:eastAsia="Calibri" w:hAnsi="Times New Roman" w:cs="Times New Roman"/>
        </w:rPr>
        <w:t>, измеренный при стандартных условиях, т. е. при температуре</w:t>
      </w:r>
      <w:proofErr w:type="gramStart"/>
      <w:r w:rsidRPr="00086D82">
        <w:rPr>
          <w:rFonts w:ascii="Times New Roman" w:eastAsia="Calibri" w:hAnsi="Times New Roman" w:cs="Times New Roman"/>
        </w:rPr>
        <w:t xml:space="preserve"> Т</w:t>
      </w:r>
      <w:proofErr w:type="gramEnd"/>
      <w:r w:rsidRPr="00086D82">
        <w:rPr>
          <w:rFonts w:ascii="Times New Roman" w:eastAsia="Calibri" w:hAnsi="Times New Roman" w:cs="Times New Roman"/>
        </w:rPr>
        <w:t xml:space="preserve">о и атмосферном давлении </w:t>
      </w:r>
      <w:proofErr w:type="spellStart"/>
      <w:r w:rsidRPr="00086D82">
        <w:rPr>
          <w:rFonts w:ascii="Times New Roman" w:eastAsia="Calibri" w:hAnsi="Times New Roman" w:cs="Times New Roman"/>
        </w:rPr>
        <w:t>Ро</w:t>
      </w:r>
      <w:proofErr w:type="spellEnd"/>
      <w:r w:rsidRPr="00086D82">
        <w:rPr>
          <w:rFonts w:ascii="Times New Roman" w:eastAsia="Calibri" w:hAnsi="Times New Roman" w:cs="Times New Roman"/>
        </w:rPr>
        <w:t xml:space="preserve"> после полной дегазации нефти. Если от </w:t>
      </w:r>
      <w:proofErr w:type="spellStart"/>
      <w:r w:rsidRPr="00086D82">
        <w:rPr>
          <w:rFonts w:ascii="Times New Roman" w:eastAsia="Calibri" w:hAnsi="Times New Roman" w:cs="Times New Roman"/>
        </w:rPr>
        <w:t>Го</w:t>
      </w:r>
      <w:proofErr w:type="spellEnd"/>
      <w:r w:rsidRPr="00086D82">
        <w:rPr>
          <w:rFonts w:ascii="Times New Roman" w:eastAsia="Calibri" w:hAnsi="Times New Roman" w:cs="Times New Roman"/>
        </w:rPr>
        <w:t xml:space="preserve"> вычесть объем газа, растворенного в нефти при условиях приема насоса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V</w:t>
      </w:r>
      <w:proofErr w:type="gramEnd"/>
      <w:r w:rsidRPr="00086D82">
        <w:rPr>
          <w:rFonts w:ascii="Times New Roman" w:eastAsia="Calibri" w:hAnsi="Times New Roman" w:cs="Times New Roman"/>
        </w:rPr>
        <w:t>рг</w:t>
      </w:r>
      <w:proofErr w:type="spellEnd"/>
      <w:r w:rsidRPr="00086D82">
        <w:rPr>
          <w:rFonts w:ascii="Times New Roman" w:eastAsia="Calibri" w:hAnsi="Times New Roman" w:cs="Times New Roman"/>
        </w:rPr>
        <w:t>, и полученную разность привести к термодинамическим условиям приема, используя законы состояния газа, то получим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F138E05" wp14:editId="3C3C2C95">
            <wp:extent cx="3695700" cy="5429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z</w:t>
      </w:r>
      <w:proofErr w:type="gramEnd"/>
      <w:r w:rsidRPr="00086D82">
        <w:rPr>
          <w:rFonts w:ascii="Times New Roman" w:eastAsia="Calibri" w:hAnsi="Times New Roman" w:cs="Times New Roman"/>
        </w:rPr>
        <w:t>пр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коэффициент, учитывающий отклонения углеводородного газа от идеального для условий приема насоса.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Величина </w:t>
      </w:r>
      <w:proofErr w:type="spellStart"/>
      <w:r w:rsidRPr="00086D82">
        <w:rPr>
          <w:rFonts w:ascii="Times New Roman" w:eastAsia="Calibri" w:hAnsi="Times New Roman" w:cs="Times New Roman"/>
        </w:rPr>
        <w:t>Vрг</w:t>
      </w:r>
      <w:proofErr w:type="spellEnd"/>
      <w:r w:rsidRPr="00086D82">
        <w:rPr>
          <w:rFonts w:ascii="Times New Roman" w:eastAsia="Calibri" w:hAnsi="Times New Roman" w:cs="Times New Roman"/>
        </w:rPr>
        <w:t xml:space="preserve"> может быть найдена по результатам </w:t>
      </w:r>
      <w:proofErr w:type="spellStart"/>
      <w:r w:rsidRPr="00086D82">
        <w:rPr>
          <w:rFonts w:ascii="Times New Roman" w:eastAsia="Calibri" w:hAnsi="Times New Roman" w:cs="Times New Roman"/>
        </w:rPr>
        <w:t>разгазирования</w:t>
      </w:r>
      <w:proofErr w:type="spellEnd"/>
      <w:r w:rsidRPr="00086D82">
        <w:rPr>
          <w:rFonts w:ascii="Times New Roman" w:eastAsia="Calibri" w:hAnsi="Times New Roman" w:cs="Times New Roman"/>
        </w:rPr>
        <w:t xml:space="preserve"> нефти, получаемым при лабораторном анализе проб нефти на установках </w:t>
      </w:r>
      <w:proofErr w:type="gramStart"/>
      <w:r w:rsidRPr="00086D82">
        <w:rPr>
          <w:rFonts w:ascii="Times New Roman" w:eastAsia="Calibri" w:hAnsi="Times New Roman" w:cs="Times New Roman"/>
        </w:rPr>
        <w:t>Р</w:t>
      </w:r>
      <w:proofErr w:type="gramEnd"/>
      <w:r w:rsidRPr="00086D82">
        <w:rPr>
          <w:rFonts w:ascii="Times New Roman" w:eastAsia="Calibri" w:hAnsi="Times New Roman" w:cs="Times New Roman"/>
        </w:rPr>
        <w:t xml:space="preserve">VT. </w:t>
      </w:r>
      <w:proofErr w:type="gramStart"/>
      <w:r w:rsidRPr="00086D82">
        <w:rPr>
          <w:rFonts w:ascii="Times New Roman" w:eastAsia="Calibri" w:hAnsi="Times New Roman" w:cs="Times New Roman"/>
        </w:rPr>
        <w:t xml:space="preserve">Если таких данных нет, то приближенно </w:t>
      </w:r>
      <w:proofErr w:type="spellStart"/>
      <w:r w:rsidRPr="00086D82">
        <w:rPr>
          <w:rFonts w:ascii="Times New Roman" w:eastAsia="Calibri" w:hAnsi="Times New Roman" w:cs="Times New Roman"/>
        </w:rPr>
        <w:t>Vрг</w:t>
      </w:r>
      <w:proofErr w:type="spellEnd"/>
      <w:r w:rsidRPr="00086D82">
        <w:rPr>
          <w:rFonts w:ascii="Times New Roman" w:eastAsia="Calibri" w:hAnsi="Times New Roman" w:cs="Times New Roman"/>
        </w:rPr>
        <w:t xml:space="preserve"> может быть определен через коэффициент растворимости газа α и давление на приеме насоса </w:t>
      </w:r>
      <w:proofErr w:type="spellStart"/>
      <w:r w:rsidRPr="00086D82">
        <w:rPr>
          <w:rFonts w:ascii="Times New Roman" w:eastAsia="Calibri" w:hAnsi="Times New Roman" w:cs="Times New Roman"/>
        </w:rPr>
        <w:t>Рпр</w:t>
      </w:r>
      <w:proofErr w:type="spellEnd"/>
      <w:r w:rsidRPr="00086D82">
        <w:rPr>
          <w:rFonts w:ascii="Times New Roman" w:eastAsia="Calibri" w:hAnsi="Times New Roman" w:cs="Times New Roman"/>
        </w:rPr>
        <w:t>, взятое в избыточных единицах,</w:t>
      </w:r>
      <w:proofErr w:type="gramEnd"/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B873701" wp14:editId="3D560A43">
            <wp:extent cx="3228975" cy="266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Обычно </w:t>
      </w:r>
      <w:proofErr w:type="spellStart"/>
      <w:r w:rsidRPr="00086D82">
        <w:rPr>
          <w:rFonts w:ascii="Times New Roman" w:eastAsia="Calibri" w:hAnsi="Times New Roman" w:cs="Times New Roman"/>
        </w:rPr>
        <w:t>Го</w:t>
      </w:r>
      <w:proofErr w:type="spellEnd"/>
      <w:r w:rsidRPr="00086D82">
        <w:rPr>
          <w:rFonts w:ascii="Times New Roman" w:eastAsia="Calibri" w:hAnsi="Times New Roman" w:cs="Times New Roman"/>
        </w:rPr>
        <w:t xml:space="preserve"> относят либо к 1 т нефти, либо к 1 м3 нефти. В данном случае используется последнее.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Для расчетов по формулам (10.5) и (10.9) необходимо знать величину R, отнесенную к 1 м3 жидкости, если в продукции скважины имеется вода.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Как известно, растворимость газов в воде пренебрежимо мала по сравнению с растворимостью их в нефти. Обозначая через n содержание воды в откачиваемой смеси в долях единицы, можем составить такие соотношения: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8D49192" wp14:editId="7DE150B9">
            <wp:extent cx="2486025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7E2BC5F" wp14:editId="60616964">
            <wp:extent cx="2133600" cy="952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(10.12)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Подставляя в (10.12) значения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V</w:t>
      </w:r>
      <w:proofErr w:type="gramEnd"/>
      <w:r w:rsidRPr="00086D82">
        <w:rPr>
          <w:rFonts w:ascii="Times New Roman" w:eastAsia="Calibri" w:hAnsi="Times New Roman" w:cs="Times New Roman"/>
        </w:rPr>
        <w:t>в</w:t>
      </w:r>
      <w:proofErr w:type="spellEnd"/>
      <w:r w:rsidRPr="00086D82">
        <w:rPr>
          <w:rFonts w:ascii="Times New Roman" w:eastAsia="Calibri" w:hAnsi="Times New Roman" w:cs="Times New Roman"/>
        </w:rPr>
        <w:t xml:space="preserve"> и </w:t>
      </w:r>
      <w:proofErr w:type="spellStart"/>
      <w:r w:rsidRPr="00086D82">
        <w:rPr>
          <w:rFonts w:ascii="Times New Roman" w:eastAsia="Calibri" w:hAnsi="Times New Roman" w:cs="Times New Roman"/>
        </w:rPr>
        <w:t>Vн</w:t>
      </w:r>
      <w:proofErr w:type="spellEnd"/>
      <w:r w:rsidRPr="00086D82">
        <w:rPr>
          <w:rFonts w:ascii="Times New Roman" w:eastAsia="Calibri" w:hAnsi="Times New Roman" w:cs="Times New Roman"/>
        </w:rPr>
        <w:t xml:space="preserve"> и обозначая R = </w:t>
      </w:r>
      <w:proofErr w:type="spellStart"/>
      <w:r w:rsidRPr="00086D82">
        <w:rPr>
          <w:rFonts w:ascii="Times New Roman" w:eastAsia="Calibri" w:hAnsi="Times New Roman" w:cs="Times New Roman"/>
        </w:rPr>
        <w:t>Vг</w:t>
      </w:r>
      <w:proofErr w:type="spellEnd"/>
      <w:r w:rsidRPr="00086D82">
        <w:rPr>
          <w:rFonts w:ascii="Times New Roman" w:eastAsia="Calibri" w:hAnsi="Times New Roman" w:cs="Times New Roman"/>
        </w:rPr>
        <w:t>/</w:t>
      </w:r>
      <w:proofErr w:type="spellStart"/>
      <w:r w:rsidRPr="00086D82">
        <w:rPr>
          <w:rFonts w:ascii="Times New Roman" w:eastAsia="Calibri" w:hAnsi="Times New Roman" w:cs="Times New Roman"/>
        </w:rPr>
        <w:t>Vн</w:t>
      </w:r>
      <w:proofErr w:type="spellEnd"/>
      <w:r w:rsidRPr="00086D82">
        <w:rPr>
          <w:rFonts w:ascii="Times New Roman" w:eastAsia="Calibri" w:hAnsi="Times New Roman" w:cs="Times New Roman"/>
        </w:rPr>
        <w:t>,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получим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4151C37" wp14:editId="08E81944">
            <wp:extent cx="1952625" cy="6762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(10.13)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R</w:t>
      </w:r>
      <w:proofErr w:type="gramEnd"/>
      <w:r w:rsidRPr="00086D82">
        <w:rPr>
          <w:rFonts w:ascii="Times New Roman" w:eastAsia="Calibri" w:hAnsi="Times New Roman" w:cs="Times New Roman"/>
        </w:rPr>
        <w:t>ж</w:t>
      </w:r>
      <w:proofErr w:type="spellEnd"/>
      <w:r w:rsidRPr="00086D82">
        <w:rPr>
          <w:rFonts w:ascii="Times New Roman" w:eastAsia="Calibri" w:hAnsi="Times New Roman" w:cs="Times New Roman"/>
        </w:rPr>
        <w:t>, R - газовый фактор на приеме насоса, отнесенный к 1 м3 жидкости и нефти соответственно.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Следует учесть, что не весь свободный газ, поднимающийся по обсадной колонне, вместе с жидкостью попадает в насос. Часть газовых пузырьков, двигающихся, главным образом, вдоль стенки обсадной колонны, проскальзывает в межтрубное пространство скважины, обусловливая частичную сепарацию газа на приеме насоса. Отношение объема газа, проходящего через межтрубное пространство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V</w:t>
      </w:r>
      <w:proofErr w:type="gramEnd"/>
      <w:r w:rsidRPr="00086D82">
        <w:rPr>
          <w:rFonts w:ascii="Times New Roman" w:eastAsia="Calibri" w:hAnsi="Times New Roman" w:cs="Times New Roman"/>
        </w:rPr>
        <w:t>з</w:t>
      </w:r>
      <w:proofErr w:type="spellEnd"/>
      <w:r w:rsidRPr="00086D82">
        <w:rPr>
          <w:rFonts w:ascii="Times New Roman" w:eastAsia="Calibri" w:hAnsi="Times New Roman" w:cs="Times New Roman"/>
        </w:rPr>
        <w:t xml:space="preserve">, ко всему объему свободного газа, поступающего по обсадной колонне </w:t>
      </w:r>
      <w:proofErr w:type="spellStart"/>
      <w:r w:rsidRPr="00086D82">
        <w:rPr>
          <w:rFonts w:ascii="Times New Roman" w:eastAsia="Calibri" w:hAnsi="Times New Roman" w:cs="Times New Roman"/>
        </w:rPr>
        <w:t>Vк</w:t>
      </w:r>
      <w:proofErr w:type="spellEnd"/>
      <w:r w:rsidRPr="00086D82">
        <w:rPr>
          <w:rFonts w:ascii="Times New Roman" w:eastAsia="Calibri" w:hAnsi="Times New Roman" w:cs="Times New Roman"/>
        </w:rPr>
        <w:t>, называется коэффициентом сепарации газа у приема насоса: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B1DEA6B" wp14:editId="55B6E4DC">
            <wp:extent cx="87630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На работающих насосных скважинах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V</w:t>
      </w:r>
      <w:proofErr w:type="gramEnd"/>
      <w:r w:rsidRPr="00086D82">
        <w:rPr>
          <w:rFonts w:ascii="Times New Roman" w:eastAsia="Calibri" w:hAnsi="Times New Roman" w:cs="Times New Roman"/>
        </w:rPr>
        <w:t>з</w:t>
      </w:r>
      <w:proofErr w:type="spellEnd"/>
      <w:r w:rsidRPr="00086D82">
        <w:rPr>
          <w:rFonts w:ascii="Times New Roman" w:eastAsia="Calibri" w:hAnsi="Times New Roman" w:cs="Times New Roman"/>
        </w:rPr>
        <w:t xml:space="preserve"> может быть определен измерением расхода газа, выходящего из межтрубного пространства, так что полный расход газа равен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476AB87" wp14:editId="379F518E">
            <wp:extent cx="1019175" cy="2381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V</w:t>
      </w:r>
      <w:proofErr w:type="gramEnd"/>
      <w:r w:rsidRPr="00086D82">
        <w:rPr>
          <w:rFonts w:ascii="Times New Roman" w:eastAsia="Calibri" w:hAnsi="Times New Roman" w:cs="Times New Roman"/>
        </w:rPr>
        <w:t>н</w:t>
      </w:r>
      <w:proofErr w:type="spellEnd"/>
      <w:r w:rsidRPr="00086D82">
        <w:rPr>
          <w:rFonts w:ascii="Times New Roman" w:eastAsia="Calibri" w:hAnsi="Times New Roman" w:cs="Times New Roman"/>
        </w:rPr>
        <w:t xml:space="preserve"> - расход газа, поступающего </w:t>
      </w:r>
      <w:proofErr w:type="spellStart"/>
      <w:r w:rsidRPr="00086D82">
        <w:rPr>
          <w:rFonts w:ascii="Times New Roman" w:eastAsia="Calibri" w:hAnsi="Times New Roman" w:cs="Times New Roman"/>
        </w:rPr>
        <w:t>нз</w:t>
      </w:r>
      <w:proofErr w:type="spellEnd"/>
      <w:r w:rsidRPr="00086D82">
        <w:rPr>
          <w:rFonts w:ascii="Times New Roman" w:eastAsia="Calibri" w:hAnsi="Times New Roman" w:cs="Times New Roman"/>
        </w:rPr>
        <w:t xml:space="preserve"> насосных труб. Таким образом,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608838F" wp14:editId="3FABF006">
            <wp:extent cx="1333500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Разделив числитель и знаменатель на дебит скважины по нефти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q</w:t>
      </w:r>
      <w:proofErr w:type="gramEnd"/>
      <w:r w:rsidRPr="00086D82">
        <w:rPr>
          <w:rFonts w:ascii="Times New Roman" w:eastAsia="Calibri" w:hAnsi="Times New Roman" w:cs="Times New Roman"/>
        </w:rPr>
        <w:t>н</w:t>
      </w:r>
      <w:proofErr w:type="spellEnd"/>
      <w:r w:rsidRPr="00086D82">
        <w:rPr>
          <w:rFonts w:ascii="Times New Roman" w:eastAsia="Calibri" w:hAnsi="Times New Roman" w:cs="Times New Roman"/>
        </w:rPr>
        <w:t xml:space="preserve">, получим в числителе </w:t>
      </w:r>
      <w:proofErr w:type="spellStart"/>
      <w:r w:rsidRPr="00086D82">
        <w:rPr>
          <w:rFonts w:ascii="Times New Roman" w:eastAsia="Calibri" w:hAnsi="Times New Roman" w:cs="Times New Roman"/>
        </w:rPr>
        <w:t>затрубный</w:t>
      </w:r>
      <w:proofErr w:type="spellEnd"/>
      <w:r w:rsidRPr="00086D82">
        <w:rPr>
          <w:rFonts w:ascii="Times New Roman" w:eastAsia="Calibri" w:hAnsi="Times New Roman" w:cs="Times New Roman"/>
        </w:rPr>
        <w:t xml:space="preserve"> газовый фактор </w:t>
      </w:r>
      <w:proofErr w:type="spellStart"/>
      <w:r w:rsidRPr="00086D82">
        <w:rPr>
          <w:rFonts w:ascii="Times New Roman" w:eastAsia="Calibri" w:hAnsi="Times New Roman" w:cs="Times New Roman"/>
        </w:rPr>
        <w:t>Гз</w:t>
      </w:r>
      <w:proofErr w:type="spellEnd"/>
      <w:r w:rsidRPr="00086D82">
        <w:rPr>
          <w:rFonts w:ascii="Times New Roman" w:eastAsia="Calibri" w:hAnsi="Times New Roman" w:cs="Times New Roman"/>
        </w:rPr>
        <w:t xml:space="preserve">, а в знаменателе сумму </w:t>
      </w:r>
      <w:proofErr w:type="spellStart"/>
      <w:r w:rsidRPr="00086D82">
        <w:rPr>
          <w:rFonts w:ascii="Times New Roman" w:eastAsia="Calibri" w:hAnsi="Times New Roman" w:cs="Times New Roman"/>
        </w:rPr>
        <w:t>затрубного</w:t>
      </w:r>
      <w:proofErr w:type="spellEnd"/>
      <w:r w:rsidRPr="00086D82">
        <w:rPr>
          <w:rFonts w:ascii="Times New Roman" w:eastAsia="Calibri" w:hAnsi="Times New Roman" w:cs="Times New Roman"/>
        </w:rPr>
        <w:t xml:space="preserve"> </w:t>
      </w:r>
      <w:proofErr w:type="spellStart"/>
      <w:r w:rsidRPr="00086D82">
        <w:rPr>
          <w:rFonts w:ascii="Times New Roman" w:eastAsia="Calibri" w:hAnsi="Times New Roman" w:cs="Times New Roman"/>
        </w:rPr>
        <w:t>Гз</w:t>
      </w:r>
      <w:proofErr w:type="spellEnd"/>
      <w:r w:rsidRPr="00086D82">
        <w:rPr>
          <w:rFonts w:ascii="Times New Roman" w:eastAsia="Calibri" w:hAnsi="Times New Roman" w:cs="Times New Roman"/>
        </w:rPr>
        <w:t xml:space="preserve"> и трубного газового фактора </w:t>
      </w:r>
      <w:proofErr w:type="spellStart"/>
      <w:r w:rsidRPr="00086D82">
        <w:rPr>
          <w:rFonts w:ascii="Times New Roman" w:eastAsia="Calibri" w:hAnsi="Times New Roman" w:cs="Times New Roman"/>
        </w:rPr>
        <w:t>Гт</w:t>
      </w:r>
      <w:proofErr w:type="spellEnd"/>
      <w:r w:rsidRPr="00086D82">
        <w:rPr>
          <w:rFonts w:ascii="Times New Roman" w:eastAsia="Calibri" w:hAnsi="Times New Roman" w:cs="Times New Roman"/>
        </w:rPr>
        <w:t xml:space="preserve"> или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223DF63" wp14:editId="753D9E32">
            <wp:extent cx="195262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    (10. 14)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</w:t>
      </w:r>
      <w:proofErr w:type="spellStart"/>
      <w:r w:rsidRPr="00086D82">
        <w:rPr>
          <w:rFonts w:ascii="Times New Roman" w:eastAsia="Calibri" w:hAnsi="Times New Roman" w:cs="Times New Roman"/>
        </w:rPr>
        <w:t>Го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полный газовый фактор, отнесенный к 1 м3 товарной нефти при стандартных условиях.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proofErr w:type="gramStart"/>
      <w:r w:rsidRPr="00086D82">
        <w:rPr>
          <w:rFonts w:ascii="Times New Roman" w:eastAsia="Calibri" w:hAnsi="Times New Roman" w:cs="Times New Roman"/>
        </w:rPr>
        <w:t xml:space="preserve">В условиях приема насоса при давлении </w:t>
      </w:r>
      <w:proofErr w:type="spellStart"/>
      <w:r w:rsidRPr="00086D82">
        <w:rPr>
          <w:rFonts w:ascii="Times New Roman" w:eastAsia="Calibri" w:hAnsi="Times New Roman" w:cs="Times New Roman"/>
        </w:rPr>
        <w:t>Рпр</w:t>
      </w:r>
      <w:proofErr w:type="spellEnd"/>
      <w:r w:rsidRPr="00086D82">
        <w:rPr>
          <w:rFonts w:ascii="Times New Roman" w:eastAsia="Calibri" w:hAnsi="Times New Roman" w:cs="Times New Roman"/>
        </w:rPr>
        <w:t xml:space="preserve"> и температуре Тпр, которые всегда выше стандартных, нефть имеет увеличенный объем за счет некоторого количества растворенного газа и повышенной температуры.</w:t>
      </w:r>
      <w:proofErr w:type="gramEnd"/>
      <w:r w:rsidRPr="00086D82">
        <w:rPr>
          <w:rFonts w:ascii="Times New Roman" w:eastAsia="Calibri" w:hAnsi="Times New Roman" w:cs="Times New Roman"/>
        </w:rPr>
        <w:t xml:space="preserve"> Это, как известно, учитывается объемным коэффициентом нефти для условий приема b &gt; 1.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С учетом сепарации газа на приеме насоса и увеличения объема нефти формула (10.13) перепишется следующим образом: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7EADE12" wp14:editId="685646C2">
            <wp:extent cx="1819275" cy="4572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  (10.15)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lastRenderedPageBreak/>
        <w:t>Подставляя в (10.15) значение R из (10.10), получим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0E561BC" wp14:editId="0AE33A4C">
            <wp:extent cx="3800475" cy="5429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(10.16)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Это окончательная расчетная формула для определения газового фактора на приеме насоса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R</w:t>
      </w:r>
      <w:proofErr w:type="gramEnd"/>
      <w:r w:rsidRPr="00086D82">
        <w:rPr>
          <w:rFonts w:ascii="Times New Roman" w:eastAsia="Calibri" w:hAnsi="Times New Roman" w:cs="Times New Roman"/>
        </w:rPr>
        <w:t>ж</w:t>
      </w:r>
      <w:proofErr w:type="spellEnd"/>
      <w:r w:rsidRPr="00086D82">
        <w:rPr>
          <w:rFonts w:ascii="Times New Roman" w:eastAsia="Calibri" w:hAnsi="Times New Roman" w:cs="Times New Roman"/>
        </w:rPr>
        <w:t>, по которому можно вычислить коэффициент наполнения насоса.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При проектировании ШСНУ величину m необходимо предварительно рассчитать. Однако ее определение затруднительно, так как она зависит от соотношения площади сечения межтрубного пространства и приемного патрубка ШСН, дебита и вязкости жидкости, дисперсности свободного газа в условиях приема, скорости всплытия газовых пузырьков, конструкции и геометрии всасывающего устройства.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Имеется ряд формул для определения m. В частности, Н. Н. Репиным с соавторами для определения коэффициента сепарации предложена следующая формула: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A4036A6" wp14:editId="1C7D4B42">
            <wp:extent cx="1333500" cy="1143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>,                                    (10.17)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</w:t>
      </w:r>
      <w:proofErr w:type="spellStart"/>
      <w:r w:rsidRPr="00086D82">
        <w:rPr>
          <w:rFonts w:ascii="Times New Roman" w:eastAsia="Calibri" w:hAnsi="Times New Roman" w:cs="Times New Roman"/>
        </w:rPr>
        <w:t>fз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площадь сечения межтрубного пространства; F - площадь сечения обсадной колонны; q - расход жидкости; С - скорость </w:t>
      </w:r>
      <w:proofErr w:type="spellStart"/>
      <w:r w:rsidRPr="00086D82">
        <w:rPr>
          <w:rFonts w:ascii="Times New Roman" w:eastAsia="Calibri" w:hAnsi="Times New Roman" w:cs="Times New Roman"/>
        </w:rPr>
        <w:t>всплывання</w:t>
      </w:r>
      <w:proofErr w:type="spellEnd"/>
      <w:r w:rsidRPr="00086D82">
        <w:rPr>
          <w:rFonts w:ascii="Times New Roman" w:eastAsia="Calibri" w:hAnsi="Times New Roman" w:cs="Times New Roman"/>
        </w:rPr>
        <w:t xml:space="preserve"> газовых пузырьков (рекомендуется</w:t>
      </w:r>
      <w:proofErr w:type="gramStart"/>
      <w:r w:rsidRPr="00086D82">
        <w:rPr>
          <w:rFonts w:ascii="Times New Roman" w:eastAsia="Calibri" w:hAnsi="Times New Roman" w:cs="Times New Roman"/>
        </w:rPr>
        <w:t xml:space="preserve"> С</w:t>
      </w:r>
      <w:proofErr w:type="gramEnd"/>
      <w:r w:rsidRPr="00086D82">
        <w:rPr>
          <w:rFonts w:ascii="Times New Roman" w:eastAsia="Calibri" w:hAnsi="Times New Roman" w:cs="Times New Roman"/>
        </w:rPr>
        <w:t xml:space="preserve"> = 0,08 - 0,25 м/с, для вязких жидкостей - меньшая величина, для маловязких - большая); </w:t>
      </w:r>
      <w:proofErr w:type="spellStart"/>
      <w:r w:rsidRPr="00086D82">
        <w:rPr>
          <w:rFonts w:ascii="Times New Roman" w:eastAsia="Calibri" w:hAnsi="Times New Roman" w:cs="Times New Roman"/>
        </w:rPr>
        <w:t>ρсм</w:t>
      </w:r>
      <w:proofErr w:type="spellEnd"/>
      <w:r w:rsidRPr="00086D82">
        <w:rPr>
          <w:rFonts w:ascii="Times New Roman" w:eastAsia="Calibri" w:hAnsi="Times New Roman" w:cs="Times New Roman"/>
        </w:rPr>
        <w:t>/ρ - относительная плотность газожидкостной смеси на приеме насоса.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При q = 0 m =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f</w:t>
      </w:r>
      <w:proofErr w:type="gramEnd"/>
      <w:r w:rsidRPr="00086D82">
        <w:rPr>
          <w:rFonts w:ascii="Times New Roman" w:eastAsia="Calibri" w:hAnsi="Times New Roman" w:cs="Times New Roman"/>
        </w:rPr>
        <w:t>з</w:t>
      </w:r>
      <w:proofErr w:type="spellEnd"/>
      <w:r w:rsidRPr="00086D82">
        <w:rPr>
          <w:rFonts w:ascii="Times New Roman" w:eastAsia="Calibri" w:hAnsi="Times New Roman" w:cs="Times New Roman"/>
        </w:rPr>
        <w:t>/F, тогда как в этом случае в действительности весь свободный газ должен уходить в межтрубное пространство и m обращается в единицу.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Однако формула (10.17) более обоснована, так как учитывает дебит, скорость всплытия газовых пузырьков и геометрию приема. По нашим оценкам и сопоставлениям с опытными данными формула (10.17) дает завышенные значения для m.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Исходя из геометрии течения газожидкостного потока у приема насоса, можно предположить, что при всасывании линии тока располагаются в виде конуса, наружный диаметр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d</w:t>
      </w:r>
      <w:proofErr w:type="gramEnd"/>
      <w:r w:rsidRPr="00086D82">
        <w:rPr>
          <w:rFonts w:ascii="Times New Roman" w:eastAsia="Calibri" w:hAnsi="Times New Roman" w:cs="Times New Roman"/>
        </w:rPr>
        <w:t>к</w:t>
      </w:r>
      <w:proofErr w:type="spellEnd"/>
      <w:r w:rsidRPr="00086D82">
        <w:rPr>
          <w:rFonts w:ascii="Times New Roman" w:eastAsia="Calibri" w:hAnsi="Times New Roman" w:cs="Times New Roman"/>
        </w:rPr>
        <w:t xml:space="preserve"> которого меньше внутреннего диаметра обсадной колонны D на 1/4 величины кольцевого зазора и равен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DBCEB5C" wp14:editId="239DEDBC">
            <wp:extent cx="1457325" cy="495300"/>
            <wp:effectExtent l="0" t="0" r="0" b="0"/>
            <wp:docPr id="20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где d - наружный диаметр приемного патрубка насоса.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Таким образом, сепарируемый газ уходит в межтрубное пространство по кольцевому зазору площадью f вдоль стенок колонны, и общий расход газа на приеме насоса распределяется пропорционально этим площадям, так что 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CB5F972" wp14:editId="6C2F746F">
            <wp:extent cx="800100" cy="238125"/>
            <wp:effectExtent l="19050" t="0" r="0" b="0"/>
            <wp:docPr id="2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lastRenderedPageBreak/>
        <w:t>где F - площадь сечения обсадной колонны.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Выражая площади через диаметры, найдем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392C76C" wp14:editId="60F9793C">
            <wp:extent cx="4181475" cy="800100"/>
            <wp:effectExtent l="19050" t="0" r="9525" b="0"/>
            <wp:docPr id="2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или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DACEE81" wp14:editId="4E46A06E">
            <wp:extent cx="3152775" cy="533400"/>
            <wp:effectExtent l="19050" t="0" r="9525" b="0"/>
            <wp:docPr id="2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(10.18)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Это значение m1 справедливо в случае непрерывного поступления газожидкостной смеси к приему насоса.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В ШСН всасывание происходит только во время хода плунжера вверх. Во время хода плунжера вниз газ полностью сепарируется в межтрубное пространство, поэтому среднее значение m за полный цикл приближенно можно оценить как удвоенное значение m, или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6858670" wp14:editId="4B832E6F">
            <wp:extent cx="3657600" cy="533400"/>
            <wp:effectExtent l="19050" t="0" r="0" b="0"/>
            <wp:docPr id="2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(10.19)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Формула (10.19) дает результаты, удовлетворительно совпадающие с опытными данными, но является приближенной. Она не учитывает вязкость жидкости, дебит скважины и ряд других факторов. Однако ее использование целесообразно, так как это позволяет уточнить величину </w:t>
      </w:r>
      <w:proofErr w:type="spellStart"/>
      <w:r w:rsidRPr="00086D82">
        <w:rPr>
          <w:rFonts w:ascii="Times New Roman" w:eastAsia="Calibri" w:hAnsi="Times New Roman" w:cs="Times New Roman"/>
        </w:rPr>
        <w:t>Rж</w:t>
      </w:r>
      <w:proofErr w:type="spellEnd"/>
      <w:r w:rsidRPr="00086D82">
        <w:rPr>
          <w:rFonts w:ascii="Times New Roman" w:eastAsia="Calibri" w:hAnsi="Times New Roman" w:cs="Times New Roman"/>
        </w:rPr>
        <w:t xml:space="preserve">, </w:t>
      </w:r>
      <w:proofErr w:type="gramStart"/>
      <w:r w:rsidRPr="00086D82">
        <w:rPr>
          <w:rFonts w:ascii="Times New Roman" w:eastAsia="Calibri" w:hAnsi="Times New Roman" w:cs="Times New Roman"/>
        </w:rPr>
        <w:t>а</w:t>
      </w:r>
      <w:proofErr w:type="gramEnd"/>
      <w:r w:rsidRPr="00086D82">
        <w:rPr>
          <w:rFonts w:ascii="Times New Roman" w:eastAsia="Calibri" w:hAnsi="Times New Roman" w:cs="Times New Roman"/>
        </w:rPr>
        <w:t xml:space="preserve"> следовательно, коэффициент наполнения глубинного насоса.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b/>
          <w:bCs/>
        </w:rPr>
        <w:t>Влияние потери хода плунжера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Поскольку теоретическая подача насоса определяется длиной хода точки подвеса штанг </w:t>
      </w:r>
      <w:r w:rsidRPr="00086D82">
        <w:rPr>
          <w:rFonts w:ascii="Times New Roman" w:eastAsia="Calibri" w:hAnsi="Times New Roman" w:cs="Times New Roman"/>
          <w:sz w:val="28"/>
          <w:szCs w:val="28"/>
        </w:rPr>
        <w:t>S</w:t>
      </w:r>
      <w:r w:rsidRPr="00086D82">
        <w:rPr>
          <w:rFonts w:ascii="Times New Roman" w:eastAsia="Calibri" w:hAnsi="Times New Roman" w:cs="Times New Roman"/>
        </w:rPr>
        <w:t xml:space="preserve">, то всякое уменьшение действительного хода плунжера по сравнению с </w:t>
      </w:r>
      <w:r w:rsidRPr="00086D82">
        <w:rPr>
          <w:rFonts w:ascii="Times New Roman" w:eastAsia="Calibri" w:hAnsi="Times New Roman" w:cs="Times New Roman"/>
          <w:sz w:val="28"/>
          <w:szCs w:val="28"/>
        </w:rPr>
        <w:t>S</w:t>
      </w:r>
      <w:r w:rsidRPr="00086D82">
        <w:rPr>
          <w:rFonts w:ascii="Times New Roman" w:eastAsia="Calibri" w:hAnsi="Times New Roman" w:cs="Times New Roman"/>
        </w:rPr>
        <w:t xml:space="preserve"> непосредственно влияет на фактическую подачу насоса. Таким образом,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2993790" wp14:editId="4AF53D9E">
            <wp:extent cx="1219200" cy="457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(10.20)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</w:t>
      </w:r>
      <w:proofErr w:type="spellStart"/>
      <w:proofErr w:type="gramStart"/>
      <w:r w:rsidRPr="00086D82">
        <w:rPr>
          <w:rFonts w:ascii="Times New Roman" w:eastAsia="Calibri" w:hAnsi="Times New Roman" w:cs="Times New Roman"/>
          <w:sz w:val="28"/>
          <w:szCs w:val="28"/>
        </w:rPr>
        <w:t>S</w:t>
      </w:r>
      <w:proofErr w:type="gramEnd"/>
      <w:r w:rsidRPr="00086D82">
        <w:rPr>
          <w:rFonts w:ascii="Times New Roman" w:eastAsia="Calibri" w:hAnsi="Times New Roman" w:cs="Times New Roman"/>
        </w:rPr>
        <w:t>п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действительный ход плунжера относительно цилиндра насоса; </w:t>
      </w:r>
      <w:r w:rsidRPr="00086D82">
        <w:rPr>
          <w:rFonts w:ascii="Times New Roman" w:eastAsia="Calibri" w:hAnsi="Times New Roman" w:cs="Times New Roman"/>
          <w:lang w:val="el-GR"/>
        </w:rPr>
        <w:t xml:space="preserve">λ - </w:t>
      </w:r>
      <w:r w:rsidRPr="00086D82">
        <w:rPr>
          <w:rFonts w:ascii="Times New Roman" w:eastAsia="Calibri" w:hAnsi="Times New Roman" w:cs="Times New Roman"/>
        </w:rPr>
        <w:t>потеря хода плунжера за счет упругих деформации штанг и труб.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Эта потеря обусловлена тем, что при ходе вверх штанги дополнительно растягиваются от действия силы, равной произведению площади сечения плунжера на разность давлений над и под плунжером, так как нагнетательный клапан при ходе вверх закрыт. Одновременно насосные трубы сжимаются, так как действовавшая на них при ходе вниз та же сила теперь (при ходе вверх) с труб снимается и воспринимается штангами. Величина этих деформаций может быть определена по формуле Гука.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lastRenderedPageBreak/>
        <w:t>Кроме этого, в штангах, которые двигаются приблизительно по синусоидальному закону, возникают инерционные силы. Эти силы в верхней мертвой точке (м. в. т.) направлены вве</w:t>
      </w:r>
      <w:proofErr w:type="gramStart"/>
      <w:r w:rsidRPr="00086D82">
        <w:rPr>
          <w:rFonts w:ascii="Times New Roman" w:eastAsia="Calibri" w:hAnsi="Times New Roman" w:cs="Times New Roman"/>
        </w:rPr>
        <w:t>рх в ст</w:t>
      </w:r>
      <w:proofErr w:type="gramEnd"/>
      <w:r w:rsidRPr="00086D82">
        <w:rPr>
          <w:rFonts w:ascii="Times New Roman" w:eastAsia="Calibri" w:hAnsi="Times New Roman" w:cs="Times New Roman"/>
        </w:rPr>
        <w:t xml:space="preserve">орону, противоположную направлению силы тяжести, и поэтому уменьшают силу тяжести штанг. В нижней мертвой точке (н. м. т.) инерционные силы направлены вниз и увеличивают силу тяжести штанг. Это приводит к дополнительному сжатию (в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в</w:t>
      </w:r>
      <w:proofErr w:type="spellEnd"/>
      <w:proofErr w:type="gramEnd"/>
      <w:r w:rsidRPr="00086D82">
        <w:rPr>
          <w:rFonts w:ascii="Times New Roman" w:eastAsia="Calibri" w:hAnsi="Times New Roman" w:cs="Times New Roman"/>
        </w:rPr>
        <w:t xml:space="preserve">. м. т.) и удлинению (в н. м. т.) штанг, и в результате чего полезный ход плунжера в цилиндре несколько увеличивается. Это и </w:t>
      </w:r>
      <w:proofErr w:type="gramStart"/>
      <w:r w:rsidRPr="00086D82">
        <w:rPr>
          <w:rFonts w:ascii="Times New Roman" w:eastAsia="Calibri" w:hAnsi="Times New Roman" w:cs="Times New Roman"/>
        </w:rPr>
        <w:t xml:space="preserve">учитывается коэффициентом выигрыша хода К. С учетом поправки коэффициент потери хода </w:t>
      </w:r>
      <w:r w:rsidRPr="00086D82">
        <w:rPr>
          <w:rFonts w:ascii="Times New Roman" w:eastAsia="Calibri" w:hAnsi="Times New Roman" w:cs="Times New Roman"/>
          <w:lang w:val="el-GR"/>
        </w:rPr>
        <w:t>η</w:t>
      </w:r>
      <w:r w:rsidRPr="00086D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86D82">
        <w:rPr>
          <w:rFonts w:ascii="Times New Roman" w:eastAsia="Calibri" w:hAnsi="Times New Roman" w:cs="Times New Roman"/>
        </w:rPr>
        <w:t xml:space="preserve"> запишется</w:t>
      </w:r>
      <w:proofErr w:type="gramEnd"/>
      <w:r w:rsidRPr="00086D82">
        <w:rPr>
          <w:rFonts w:ascii="Times New Roman" w:eastAsia="Calibri" w:hAnsi="Times New Roman" w:cs="Times New Roman"/>
        </w:rPr>
        <w:t xml:space="preserve"> следующим образом: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D49B9FB" wp14:editId="5070AC06">
            <wp:extent cx="1076325" cy="4572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 (10.21)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b/>
          <w:bCs/>
        </w:rPr>
      </w:pPr>
      <w:r w:rsidRPr="00086D82">
        <w:rPr>
          <w:rFonts w:ascii="Times New Roman" w:eastAsia="Calibri" w:hAnsi="Times New Roman" w:cs="Times New Roman"/>
        </w:rPr>
        <w:t>Методы определения</w:t>
      </w:r>
      <w:proofErr w:type="gramStart"/>
      <w:r w:rsidRPr="00086D82">
        <w:rPr>
          <w:rFonts w:ascii="Times New Roman" w:eastAsia="Calibri" w:hAnsi="Times New Roman" w:cs="Times New Roman"/>
        </w:rPr>
        <w:t xml:space="preserve"> </w:t>
      </w:r>
      <w:r w:rsidRPr="00086D8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86D82">
        <w:rPr>
          <w:rFonts w:ascii="Times New Roman" w:eastAsia="Calibri" w:hAnsi="Times New Roman" w:cs="Times New Roman"/>
        </w:rPr>
        <w:t xml:space="preserve"> и </w:t>
      </w:r>
      <w:r w:rsidRPr="00086D82">
        <w:rPr>
          <w:rFonts w:ascii="Times New Roman" w:eastAsia="Calibri" w:hAnsi="Times New Roman" w:cs="Times New Roman"/>
          <w:lang w:val="el-GR"/>
        </w:rPr>
        <w:t xml:space="preserve">λ </w:t>
      </w:r>
      <w:r w:rsidRPr="00086D82">
        <w:rPr>
          <w:rFonts w:ascii="Times New Roman" w:eastAsia="Calibri" w:hAnsi="Times New Roman" w:cs="Times New Roman"/>
        </w:rPr>
        <w:t>будут изложены ниже.</w:t>
      </w:r>
      <w:r w:rsidRPr="00086D82">
        <w:rPr>
          <w:rFonts w:ascii="Times New Roman" w:eastAsia="Calibri" w:hAnsi="Times New Roman" w:cs="Times New Roman"/>
          <w:b/>
          <w:bCs/>
        </w:rPr>
        <w:t xml:space="preserve"> 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b/>
          <w:bCs/>
        </w:rPr>
        <w:t>Влияние утечек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Рассмотрим утечки через зазор между плунжером и цилиндром насоса. Утечки в клапанах возникают, как правило, в изношенном насосе и отсутствуют в нормально работающем. Они приводят к перетеканию жидкости под плунжер, при его ходе вверх. Поэтому количество жидкости, поступающей через всасывающий клапан насоса, будет меньше, так как часть цилиндра уже заполнена жидкостью за счет утечки. 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Утечки учитываются коэффициентом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η</w:t>
      </w:r>
      <w:r w:rsidRPr="00086D82">
        <w:rPr>
          <w:rFonts w:ascii="Times New Roman" w:eastAsia="Calibri" w:hAnsi="Times New Roman" w:cs="Times New Roman"/>
        </w:rPr>
        <w:t xml:space="preserve">з. Подставляя в формулу (10.3) значение коэффициента подачи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η</w:t>
      </w:r>
      <w:r w:rsidRPr="00086D82">
        <w:rPr>
          <w:rFonts w:ascii="Times New Roman" w:eastAsia="Calibri" w:hAnsi="Times New Roman" w:cs="Times New Roman"/>
        </w:rPr>
        <w:t xml:space="preserve"> согласно (10.4) и решая равенство относительно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η</w:t>
      </w:r>
      <w:r w:rsidRPr="00086D82">
        <w:rPr>
          <w:rFonts w:ascii="Times New Roman" w:eastAsia="Calibri" w:hAnsi="Times New Roman" w:cs="Times New Roman"/>
        </w:rPr>
        <w:t xml:space="preserve">з, получим 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D8433DB" wp14:editId="23C60B96">
            <wp:extent cx="1533525" cy="5238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    (10.22)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Если утечки </w:t>
      </w:r>
      <w:r w:rsidRPr="00086D82">
        <w:rPr>
          <w:rFonts w:ascii="Times New Roman" w:eastAsia="Calibri" w:hAnsi="Times New Roman" w:cs="Times New Roman"/>
          <w:sz w:val="28"/>
          <w:szCs w:val="28"/>
        </w:rPr>
        <w:t xml:space="preserve">q </w:t>
      </w:r>
      <w:r w:rsidRPr="00086D82">
        <w:rPr>
          <w:rFonts w:ascii="Times New Roman" w:eastAsia="Calibri" w:hAnsi="Times New Roman" w:cs="Times New Roman"/>
        </w:rPr>
        <w:t xml:space="preserve">= 0, то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η</w:t>
      </w:r>
      <w:r w:rsidRPr="00086D82">
        <w:rPr>
          <w:rFonts w:ascii="Times New Roman" w:eastAsia="Calibri" w:hAnsi="Times New Roman" w:cs="Times New Roman"/>
        </w:rPr>
        <w:t xml:space="preserve">з = 1 и фактическая подача равнялась бы </w:t>
      </w:r>
      <w:r w:rsidRPr="00086D82">
        <w:rPr>
          <w:rFonts w:ascii="Times New Roman" w:eastAsia="Calibri" w:hAnsi="Times New Roman" w:cs="Times New Roman"/>
          <w:sz w:val="28"/>
          <w:szCs w:val="28"/>
        </w:rPr>
        <w:t xml:space="preserve">Q </w:t>
      </w:r>
      <w:r w:rsidRPr="00086D82">
        <w:rPr>
          <w:rFonts w:ascii="Times New Roman" w:eastAsia="Calibri" w:hAnsi="Times New Roman" w:cs="Times New Roman"/>
        </w:rPr>
        <w:t xml:space="preserve">= </w:t>
      </w:r>
      <w:proofErr w:type="spellStart"/>
      <w:proofErr w:type="gramStart"/>
      <w:r w:rsidRPr="00086D82">
        <w:rPr>
          <w:rFonts w:ascii="Times New Roman" w:eastAsia="Calibri" w:hAnsi="Times New Roman" w:cs="Times New Roman"/>
          <w:sz w:val="28"/>
          <w:szCs w:val="28"/>
        </w:rPr>
        <w:t>Q</w:t>
      </w:r>
      <w:proofErr w:type="gramEnd"/>
      <w:r w:rsidRPr="00086D82">
        <w:rPr>
          <w:rFonts w:ascii="Times New Roman" w:eastAsia="Calibri" w:hAnsi="Times New Roman" w:cs="Times New Roman"/>
        </w:rPr>
        <w:t>т</w:t>
      </w:r>
      <w:proofErr w:type="spellEnd"/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η</w:t>
      </w:r>
      <w:r w:rsidRPr="00086D82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η</w:t>
      </w:r>
      <w:r w:rsidRPr="00086D8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η</w:t>
      </w:r>
      <w:r w:rsidRPr="00086D82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086D82">
        <w:rPr>
          <w:rFonts w:ascii="Times New Roman" w:eastAsia="Calibri" w:hAnsi="Times New Roman" w:cs="Times New Roman"/>
          <w:sz w:val="28"/>
          <w:szCs w:val="28"/>
        </w:rPr>
        <w:t>.</w:t>
      </w:r>
      <w:r w:rsidRPr="00086D82">
        <w:rPr>
          <w:rFonts w:ascii="Times New Roman" w:eastAsia="Calibri" w:hAnsi="Times New Roman" w:cs="Times New Roman"/>
        </w:rPr>
        <w:t xml:space="preserve"> Поскольку </w:t>
      </w:r>
      <w:r w:rsidRPr="00086D82">
        <w:rPr>
          <w:rFonts w:ascii="Times New Roman" w:eastAsia="Calibri" w:hAnsi="Times New Roman" w:cs="Times New Roman"/>
          <w:sz w:val="28"/>
          <w:szCs w:val="28"/>
        </w:rPr>
        <w:t xml:space="preserve">q </w:t>
      </w:r>
      <w:r w:rsidRPr="00086D82">
        <w:rPr>
          <w:rFonts w:ascii="Times New Roman" w:eastAsia="Calibri" w:hAnsi="Times New Roman" w:cs="Times New Roman"/>
        </w:rPr>
        <w:t xml:space="preserve">&gt; 0,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η</w:t>
      </w:r>
      <w:r w:rsidRPr="00086D82">
        <w:rPr>
          <w:rFonts w:ascii="Times New Roman" w:eastAsia="Calibri" w:hAnsi="Times New Roman" w:cs="Times New Roman"/>
        </w:rPr>
        <w:t xml:space="preserve">з &lt; 1, то </w:t>
      </w:r>
      <w:proofErr w:type="spellStart"/>
      <w:proofErr w:type="gramStart"/>
      <w:r w:rsidRPr="00086D82">
        <w:rPr>
          <w:rFonts w:ascii="Times New Roman" w:eastAsia="Calibri" w:hAnsi="Times New Roman" w:cs="Times New Roman"/>
          <w:sz w:val="28"/>
          <w:szCs w:val="28"/>
        </w:rPr>
        <w:t>Q</w:t>
      </w:r>
      <w:proofErr w:type="gramEnd"/>
      <w:r w:rsidRPr="00086D82">
        <w:rPr>
          <w:rFonts w:ascii="Times New Roman" w:eastAsia="Calibri" w:hAnsi="Times New Roman" w:cs="Times New Roman"/>
        </w:rPr>
        <w:t>ф</w:t>
      </w:r>
      <w:proofErr w:type="spellEnd"/>
      <w:r w:rsidRPr="00086D82">
        <w:rPr>
          <w:rFonts w:ascii="Times New Roman" w:eastAsia="Calibri" w:hAnsi="Times New Roman" w:cs="Times New Roman"/>
        </w:rPr>
        <w:t xml:space="preserve"> = </w:t>
      </w:r>
      <w:r w:rsidRPr="00086D82">
        <w:rPr>
          <w:rFonts w:ascii="Times New Roman" w:eastAsia="Calibri" w:hAnsi="Times New Roman" w:cs="Times New Roman"/>
          <w:sz w:val="28"/>
          <w:szCs w:val="28"/>
        </w:rPr>
        <w:t>Q - q</w:t>
      </w:r>
      <w:r w:rsidRPr="00086D82">
        <w:rPr>
          <w:rFonts w:ascii="Times New Roman" w:eastAsia="Calibri" w:hAnsi="Times New Roman" w:cs="Times New Roman"/>
        </w:rPr>
        <w:t>. Следовательно,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FB747B7" wp14:editId="35472999">
            <wp:extent cx="3286125" cy="4953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(10.23)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</w:t>
      </w:r>
      <w:r w:rsidRPr="00086D82">
        <w:rPr>
          <w:rFonts w:ascii="Times New Roman" w:eastAsia="Calibri" w:hAnsi="Times New Roman" w:cs="Times New Roman"/>
          <w:sz w:val="28"/>
          <w:szCs w:val="28"/>
        </w:rPr>
        <w:t>q</w:t>
      </w:r>
      <w:r w:rsidRPr="00086D82">
        <w:rPr>
          <w:rFonts w:ascii="Times New Roman" w:eastAsia="Calibri" w:hAnsi="Times New Roman" w:cs="Times New Roman"/>
        </w:rPr>
        <w:t xml:space="preserve"> - объем жидкости, протекающей через зазор между плунжером и цилиндром и другие </w:t>
      </w:r>
      <w:proofErr w:type="spellStart"/>
      <w:r w:rsidRPr="00086D82">
        <w:rPr>
          <w:rFonts w:ascii="Times New Roman" w:eastAsia="Calibri" w:hAnsi="Times New Roman" w:cs="Times New Roman"/>
        </w:rPr>
        <w:t>неплотности</w:t>
      </w:r>
      <w:proofErr w:type="spellEnd"/>
      <w:r w:rsidRPr="00086D82">
        <w:rPr>
          <w:rFonts w:ascii="Times New Roman" w:eastAsia="Calibri" w:hAnsi="Times New Roman" w:cs="Times New Roman"/>
        </w:rPr>
        <w:t>, м</w:t>
      </w:r>
      <w:r w:rsidRPr="00086D8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86D82">
        <w:rPr>
          <w:rFonts w:ascii="Times New Roman" w:eastAsia="Calibri" w:hAnsi="Times New Roman" w:cs="Times New Roman"/>
        </w:rPr>
        <w:t>/</w:t>
      </w:r>
      <w:proofErr w:type="spellStart"/>
      <w:r w:rsidRPr="00086D82">
        <w:rPr>
          <w:rFonts w:ascii="Times New Roman" w:eastAsia="Calibri" w:hAnsi="Times New Roman" w:cs="Times New Roman"/>
        </w:rPr>
        <w:t>сут</w:t>
      </w:r>
      <w:proofErr w:type="spellEnd"/>
      <w:r w:rsidRPr="00086D82">
        <w:rPr>
          <w:rFonts w:ascii="Times New Roman" w:eastAsia="Calibri" w:hAnsi="Times New Roman" w:cs="Times New Roman"/>
        </w:rPr>
        <w:t>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Утечки происходят под воздействием перепада давлений над и под плунжером. Поскольку этот перепад существует только при ходе плунжера вверх, то утечки происходят в течение половины времени работы насоса.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Для определения </w:t>
      </w:r>
      <w:r w:rsidRPr="00086D82">
        <w:rPr>
          <w:rFonts w:ascii="Times New Roman" w:eastAsia="Calibri" w:hAnsi="Times New Roman" w:cs="Times New Roman"/>
          <w:sz w:val="28"/>
          <w:szCs w:val="28"/>
        </w:rPr>
        <w:t>q</w:t>
      </w:r>
      <w:r w:rsidRPr="00086D82">
        <w:rPr>
          <w:rFonts w:ascii="Times New Roman" w:eastAsia="Calibri" w:hAnsi="Times New Roman" w:cs="Times New Roman"/>
        </w:rPr>
        <w:t xml:space="preserve"> предложено много методов и формул, в ряде случаев чрезвычайно сложных и не всегда оправданных из-за неточности некоторых нужных для расчета данных. Зазор между плунжером и цилиндром можно рассматривать как прямоугольную щель длиной </w:t>
      </w:r>
      <w:r w:rsidRPr="00086D82">
        <w:rPr>
          <w:rFonts w:ascii="Times New Roman" w:eastAsia="Calibri" w:hAnsi="Times New Roman" w:cs="Times New Roman"/>
          <w:sz w:val="28"/>
          <w:szCs w:val="28"/>
        </w:rPr>
        <w:t>s</w:t>
      </w:r>
      <w:r w:rsidRPr="00086D82">
        <w:rPr>
          <w:rFonts w:ascii="Times New Roman" w:eastAsia="Calibri" w:hAnsi="Times New Roman" w:cs="Times New Roman"/>
        </w:rPr>
        <w:t xml:space="preserve"> =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πD</w:t>
      </w:r>
      <w:r w:rsidRPr="00086D82">
        <w:rPr>
          <w:rFonts w:ascii="Times New Roman" w:eastAsia="Calibri" w:hAnsi="Times New Roman" w:cs="Times New Roman"/>
        </w:rPr>
        <w:t xml:space="preserve">, где </w:t>
      </w:r>
      <w:r w:rsidRPr="00086D82">
        <w:rPr>
          <w:rFonts w:ascii="Times New Roman" w:eastAsia="Calibri" w:hAnsi="Times New Roman" w:cs="Times New Roman"/>
          <w:sz w:val="28"/>
          <w:szCs w:val="28"/>
        </w:rPr>
        <w:t xml:space="preserve">D - </w:t>
      </w:r>
      <w:r w:rsidRPr="00086D82">
        <w:rPr>
          <w:rFonts w:ascii="Times New Roman" w:eastAsia="Calibri" w:hAnsi="Times New Roman" w:cs="Times New Roman"/>
        </w:rPr>
        <w:lastRenderedPageBreak/>
        <w:t xml:space="preserve">диаметр плунжера; шириной </w:t>
      </w:r>
      <w:r w:rsidRPr="00086D82">
        <w:rPr>
          <w:rFonts w:ascii="Times New Roman" w:eastAsia="Calibri" w:hAnsi="Times New Roman" w:cs="Times New Roman"/>
          <w:lang w:val="el-GR"/>
        </w:rPr>
        <w:t xml:space="preserve">δ, </w:t>
      </w:r>
      <w:r w:rsidRPr="00086D82">
        <w:rPr>
          <w:rFonts w:ascii="Times New Roman" w:eastAsia="Calibri" w:hAnsi="Times New Roman" w:cs="Times New Roman"/>
        </w:rPr>
        <w:t xml:space="preserve">равной половине разности диаметров цилиндра и плунжера, и протяженностью </w:t>
      </w:r>
      <w:r w:rsidRPr="00086D82">
        <w:rPr>
          <w:rFonts w:ascii="Times New Roman" w:eastAsia="Calibri" w:hAnsi="Times New Roman" w:cs="Times New Roman"/>
          <w:i/>
          <w:iCs/>
        </w:rPr>
        <w:t>l</w:t>
      </w:r>
      <w:r w:rsidRPr="00086D82">
        <w:rPr>
          <w:rFonts w:ascii="Times New Roman" w:eastAsia="Calibri" w:hAnsi="Times New Roman" w:cs="Times New Roman"/>
        </w:rPr>
        <w:t>, равной длине плунжера.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По закону </w:t>
      </w:r>
      <w:proofErr w:type="spellStart"/>
      <w:r w:rsidRPr="00086D82">
        <w:rPr>
          <w:rFonts w:ascii="Times New Roman" w:eastAsia="Calibri" w:hAnsi="Times New Roman" w:cs="Times New Roman"/>
        </w:rPr>
        <w:t>Пуазейля</w:t>
      </w:r>
      <w:proofErr w:type="spellEnd"/>
      <w:r w:rsidRPr="00086D82">
        <w:rPr>
          <w:rFonts w:ascii="Times New Roman" w:eastAsia="Calibri" w:hAnsi="Times New Roman" w:cs="Times New Roman"/>
        </w:rPr>
        <w:t xml:space="preserve"> при ламинарном течении вязкой </w:t>
      </w:r>
      <w:proofErr w:type="spellStart"/>
      <w:r w:rsidRPr="00086D82">
        <w:rPr>
          <w:rFonts w:ascii="Times New Roman" w:eastAsia="Calibri" w:hAnsi="Times New Roman" w:cs="Times New Roman"/>
        </w:rPr>
        <w:t>ньютоновской</w:t>
      </w:r>
      <w:proofErr w:type="spellEnd"/>
      <w:r w:rsidRPr="00086D82">
        <w:rPr>
          <w:rFonts w:ascii="Times New Roman" w:eastAsia="Calibri" w:hAnsi="Times New Roman" w:cs="Times New Roman"/>
        </w:rPr>
        <w:t xml:space="preserve"> жидкости ее расход через такую щель равен 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6139EA3" wp14:editId="39B994B4">
            <wp:extent cx="1038225" cy="5048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  (10.24)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μ</w:t>
      </w:r>
      <w:r w:rsidRPr="00086D82">
        <w:rPr>
          <w:rFonts w:ascii="Times New Roman" w:eastAsia="Calibri" w:hAnsi="Times New Roman" w:cs="Times New Roman"/>
        </w:rPr>
        <w:t xml:space="preserve"> - вязкость жидкости,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ΔΠ</w:t>
      </w:r>
      <w:r w:rsidRPr="00086D82">
        <w:rPr>
          <w:rFonts w:ascii="Times New Roman" w:eastAsia="Calibri" w:hAnsi="Times New Roman" w:cs="Times New Roman"/>
        </w:rPr>
        <w:t xml:space="preserve"> перепад давления.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В случае ШСН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F8A8DCA" wp14:editId="216E5467">
            <wp:extent cx="1095375" cy="2667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н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давление нагнетания (давление над плунжером при ходе вверх);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пр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давление всасывания или (пренебрегая потерями давления во всасывающем клапане) давление на приеме насоса.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Умножая (10.24) на 86400 (число секунд в сутках) и подставляя значение </w:t>
      </w:r>
      <w:r w:rsidRPr="00086D82">
        <w:rPr>
          <w:rFonts w:ascii="Times New Roman" w:eastAsia="Calibri" w:hAnsi="Times New Roman" w:cs="Times New Roman"/>
          <w:sz w:val="28"/>
          <w:szCs w:val="28"/>
        </w:rPr>
        <w:t>s</w:t>
      </w:r>
      <w:r w:rsidRPr="00086D82">
        <w:rPr>
          <w:rFonts w:ascii="Times New Roman" w:eastAsia="Calibri" w:hAnsi="Times New Roman" w:cs="Times New Roman"/>
        </w:rPr>
        <w:t xml:space="preserve"> =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πD</w:t>
      </w:r>
      <w:r w:rsidRPr="00086D82">
        <w:rPr>
          <w:rFonts w:ascii="Times New Roman" w:eastAsia="Calibri" w:hAnsi="Times New Roman" w:cs="Times New Roman"/>
        </w:rPr>
        <w:t>, получим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0A8BAFA" wp14:editId="0419CE35">
            <wp:extent cx="3743325" cy="5429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(10.25)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Учитывая, что утечки в плунжерной паре происходят в течение половины времени работы насоса, необходимо результат, полученный при расчете по формуле (10.25), уменьшить вдвое.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Таким образом, получим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D08825F" wp14:editId="7A7E5C69">
            <wp:extent cx="2047875" cy="5429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(10.26)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При малых подачах насоса утечки могут составлять существенную долю от фактической подачи. Именно по этой причине длина плунжера делается достаточно большой - 1 м и больше. 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b/>
          <w:bCs/>
        </w:rPr>
      </w:pPr>
      <w:r w:rsidRPr="00086D82">
        <w:rPr>
          <w:rFonts w:ascii="Times New Roman" w:eastAsia="Calibri" w:hAnsi="Times New Roman" w:cs="Times New Roman"/>
        </w:rPr>
        <w:t>Формула (10.26) не учитывает движение плунжера, которое вносит некоторые изменения в характер течения жидкости через зазор. Однако она определяет утечки с достаточной для практики точностью.</w:t>
      </w:r>
      <w:r w:rsidRPr="00086D82">
        <w:rPr>
          <w:rFonts w:ascii="Times New Roman" w:eastAsia="Calibri" w:hAnsi="Times New Roman" w:cs="Times New Roman"/>
          <w:b/>
          <w:bCs/>
        </w:rPr>
        <w:t xml:space="preserve"> 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b/>
          <w:bCs/>
        </w:rPr>
      </w:pP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b/>
          <w:bCs/>
        </w:rPr>
        <w:t>Влияние усадки жидкости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Через ШСН проходит некоторый объем нефти и воды при давлении и температуре на приеме насоса. Когда продукция попадает в товарный парк, она дегазируется и охлаждается. Это учитывается объемными коэффициентами для нефти </w:t>
      </w:r>
      <w:proofErr w:type="spellStart"/>
      <w:proofErr w:type="gramStart"/>
      <w:r w:rsidRPr="00086D82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086D82">
        <w:rPr>
          <w:rFonts w:ascii="Times New Roman" w:eastAsia="Calibri" w:hAnsi="Times New Roman" w:cs="Times New Roman"/>
        </w:rPr>
        <w:t>н</w:t>
      </w:r>
      <w:proofErr w:type="spellEnd"/>
      <w:r w:rsidRPr="00086D82">
        <w:rPr>
          <w:rFonts w:ascii="Times New Roman" w:eastAsia="Calibri" w:hAnsi="Times New Roman" w:cs="Times New Roman"/>
        </w:rPr>
        <w:t xml:space="preserve"> и для воды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b</w:t>
      </w:r>
      <w:r w:rsidRPr="00086D82">
        <w:rPr>
          <w:rFonts w:ascii="Times New Roman" w:eastAsia="Calibri" w:hAnsi="Times New Roman" w:cs="Times New Roman"/>
        </w:rPr>
        <w:t>в</w:t>
      </w:r>
      <w:proofErr w:type="spellEnd"/>
      <w:r w:rsidRPr="00086D82">
        <w:rPr>
          <w:rFonts w:ascii="Times New Roman" w:eastAsia="Calibri" w:hAnsi="Times New Roman" w:cs="Times New Roman"/>
        </w:rPr>
        <w:t>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Объемные коэффициенты - величины непостоянные, они изменяются от изменения температуры, давления и количества растворенного газа.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В промысловых лабораториях или отраслевых институтах величины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b</w:t>
      </w:r>
      <w:r w:rsidRPr="00086D82">
        <w:rPr>
          <w:rFonts w:ascii="Times New Roman" w:eastAsia="Calibri" w:hAnsi="Times New Roman" w:cs="Times New Roman"/>
        </w:rPr>
        <w:t>в</w:t>
      </w:r>
      <w:proofErr w:type="spellEnd"/>
      <w:r w:rsidRPr="00086D82">
        <w:rPr>
          <w:rFonts w:ascii="Times New Roman" w:eastAsia="Calibri" w:hAnsi="Times New Roman" w:cs="Times New Roman"/>
        </w:rPr>
        <w:t xml:space="preserve"> и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b</w:t>
      </w:r>
      <w:r w:rsidRPr="00086D82">
        <w:rPr>
          <w:rFonts w:ascii="Times New Roman" w:eastAsia="Calibri" w:hAnsi="Times New Roman" w:cs="Times New Roman"/>
        </w:rPr>
        <w:t>н</w:t>
      </w:r>
      <w:proofErr w:type="spellEnd"/>
      <w:r w:rsidRPr="00086D82">
        <w:rPr>
          <w:rFonts w:ascii="Times New Roman" w:eastAsia="Calibri" w:hAnsi="Times New Roman" w:cs="Times New Roman"/>
        </w:rPr>
        <w:t xml:space="preserve"> определяются </w:t>
      </w:r>
      <w:proofErr w:type="gramStart"/>
      <w:r w:rsidRPr="00086D82">
        <w:rPr>
          <w:rFonts w:ascii="Times New Roman" w:eastAsia="Calibri" w:hAnsi="Times New Roman" w:cs="Times New Roman"/>
        </w:rPr>
        <w:t>экспериментально</w:t>
      </w:r>
      <w:proofErr w:type="gramEnd"/>
      <w:r w:rsidRPr="00086D82">
        <w:rPr>
          <w:rFonts w:ascii="Times New Roman" w:eastAsia="Calibri" w:hAnsi="Times New Roman" w:cs="Times New Roman"/>
        </w:rPr>
        <w:t xml:space="preserve"> и результаты представляются в виде таблиц или графиков.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proofErr w:type="gramStart"/>
      <w:r w:rsidRPr="00086D82">
        <w:rPr>
          <w:rFonts w:ascii="Times New Roman" w:eastAsia="Calibri" w:hAnsi="Times New Roman" w:cs="Times New Roman"/>
        </w:rPr>
        <w:lastRenderedPageBreak/>
        <w:t>Коэффициент т]4, характеризующий потерю подачи ШСН в результате изменения объема продукции при переходе от условий приема к стандартным условиям, можно определить так:</w:t>
      </w:r>
      <w:proofErr w:type="gramEnd"/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 </w:t>
      </w: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CAC298B" wp14:editId="53C2AE02">
            <wp:extent cx="1666875" cy="4953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(10.27)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</w:t>
      </w:r>
      <w:proofErr w:type="spellStart"/>
      <w:proofErr w:type="gramStart"/>
      <w:r w:rsidRPr="00086D82">
        <w:rPr>
          <w:rFonts w:ascii="Times New Roman" w:eastAsia="Calibri" w:hAnsi="Times New Roman" w:cs="Times New Roman"/>
          <w:sz w:val="28"/>
          <w:szCs w:val="28"/>
        </w:rPr>
        <w:t>Q</w:t>
      </w:r>
      <w:proofErr w:type="gramEnd"/>
      <w:r w:rsidRPr="00086D82">
        <w:rPr>
          <w:rFonts w:ascii="Times New Roman" w:eastAsia="Calibri" w:hAnsi="Times New Roman" w:cs="Times New Roman"/>
        </w:rPr>
        <w:t>н</w:t>
      </w:r>
      <w:proofErr w:type="spellEnd"/>
      <w:r w:rsidRPr="00086D82">
        <w:rPr>
          <w:rFonts w:ascii="Times New Roman" w:eastAsia="Calibri" w:hAnsi="Times New Roman" w:cs="Times New Roman"/>
        </w:rPr>
        <w:t xml:space="preserve"> и 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Q</w:t>
      </w:r>
      <w:r w:rsidRPr="00086D82">
        <w:rPr>
          <w:rFonts w:ascii="Times New Roman" w:eastAsia="Calibri" w:hAnsi="Times New Roman" w:cs="Times New Roman"/>
        </w:rPr>
        <w:t>в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дебиты нефти и воды при стандартных условиях в объемных единицах.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По определению </w:t>
      </w:r>
      <w:proofErr w:type="gramStart"/>
      <w:r w:rsidRPr="00086D82">
        <w:rPr>
          <w:rFonts w:ascii="Times New Roman" w:eastAsia="Calibri" w:hAnsi="Times New Roman" w:cs="Times New Roman"/>
        </w:rPr>
        <w:t>объемная</w:t>
      </w:r>
      <w:proofErr w:type="gramEnd"/>
      <w:r w:rsidRPr="00086D82">
        <w:rPr>
          <w:rFonts w:ascii="Times New Roman" w:eastAsia="Calibri" w:hAnsi="Times New Roman" w:cs="Times New Roman"/>
        </w:rPr>
        <w:t xml:space="preserve"> обводненность продукции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E9A6DDF" wp14:editId="3575FA79">
            <wp:extent cx="1000125" cy="4953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откуда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A16D48B" wp14:editId="28E49125">
            <wp:extent cx="1076325" cy="44767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(10.28)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Подставляя (10.28) в (10.27) и производя нужные сокращения, получим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3A0F834" wp14:editId="315ED2D6">
            <wp:extent cx="1762125" cy="4953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(10.29)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Как видно из (10.28), при </w:t>
      </w:r>
      <w:r w:rsidRPr="00086D82">
        <w:rPr>
          <w:rFonts w:ascii="Times New Roman" w:eastAsia="Calibri" w:hAnsi="Times New Roman" w:cs="Times New Roman"/>
          <w:sz w:val="28"/>
          <w:szCs w:val="28"/>
        </w:rPr>
        <w:t xml:space="preserve">n </w:t>
      </w:r>
      <w:r w:rsidRPr="00086D82">
        <w:rPr>
          <w:rFonts w:ascii="Times New Roman" w:eastAsia="Calibri" w:hAnsi="Times New Roman" w:cs="Times New Roman"/>
        </w:rPr>
        <w:t xml:space="preserve">= 0 (воды нет)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η</w:t>
      </w:r>
      <w:r w:rsidRPr="00086D8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</w:t>
      </w:r>
      <w:r w:rsidRPr="00086D82">
        <w:rPr>
          <w:rFonts w:ascii="Times New Roman" w:eastAsia="Calibri" w:hAnsi="Times New Roman" w:cs="Times New Roman"/>
        </w:rPr>
        <w:t>= 1/</w:t>
      </w:r>
      <w:proofErr w:type="spellStart"/>
      <w:proofErr w:type="gramStart"/>
      <w:r w:rsidRPr="00086D82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086D82">
        <w:rPr>
          <w:rFonts w:ascii="Times New Roman" w:eastAsia="Calibri" w:hAnsi="Times New Roman" w:cs="Times New Roman"/>
        </w:rPr>
        <w:t>н</w:t>
      </w:r>
      <w:proofErr w:type="spellEnd"/>
      <w:r w:rsidRPr="00086D82">
        <w:rPr>
          <w:rFonts w:ascii="Times New Roman" w:eastAsia="Calibri" w:hAnsi="Times New Roman" w:cs="Times New Roman"/>
        </w:rPr>
        <w:t xml:space="preserve">, а при </w:t>
      </w:r>
      <w:r w:rsidRPr="00086D82">
        <w:rPr>
          <w:rFonts w:ascii="Times New Roman" w:eastAsia="Calibri" w:hAnsi="Times New Roman" w:cs="Times New Roman"/>
          <w:sz w:val="28"/>
          <w:szCs w:val="28"/>
        </w:rPr>
        <w:t xml:space="preserve">n </w:t>
      </w:r>
      <w:r w:rsidRPr="00086D82">
        <w:rPr>
          <w:rFonts w:ascii="Times New Roman" w:eastAsia="Calibri" w:hAnsi="Times New Roman" w:cs="Times New Roman"/>
        </w:rPr>
        <w:t xml:space="preserve">= 1 (чистая вода)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η</w:t>
      </w:r>
      <w:r w:rsidRPr="00086D8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</w:t>
      </w:r>
      <w:r w:rsidRPr="00086D82">
        <w:rPr>
          <w:rFonts w:ascii="Times New Roman" w:eastAsia="Calibri" w:hAnsi="Times New Roman" w:cs="Times New Roman"/>
        </w:rPr>
        <w:t>= 1/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b</w:t>
      </w:r>
      <w:r w:rsidRPr="00086D82">
        <w:rPr>
          <w:rFonts w:ascii="Times New Roman" w:eastAsia="Calibri" w:hAnsi="Times New Roman" w:cs="Times New Roman"/>
        </w:rPr>
        <w:t>в</w:t>
      </w:r>
      <w:proofErr w:type="spellEnd"/>
      <w:r w:rsidRPr="00086D82">
        <w:rPr>
          <w:rFonts w:ascii="Times New Roman" w:eastAsia="Calibri" w:hAnsi="Times New Roman" w:cs="Times New Roman"/>
        </w:rPr>
        <w:t xml:space="preserve">. Обычно для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пр</w:t>
      </w:r>
      <w:proofErr w:type="spellEnd"/>
      <w:r w:rsidRPr="00086D82">
        <w:rPr>
          <w:rFonts w:ascii="Times New Roman" w:eastAsia="Calibri" w:hAnsi="Times New Roman" w:cs="Times New Roman"/>
        </w:rPr>
        <w:t xml:space="preserve"> = 1,5 - 3,0 МПа и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t</w:t>
      </w:r>
      <w:r w:rsidRPr="00086D82">
        <w:rPr>
          <w:rFonts w:ascii="Times New Roman" w:eastAsia="Calibri" w:hAnsi="Times New Roman" w:cs="Times New Roman"/>
        </w:rPr>
        <w:t>р</w:t>
      </w:r>
      <w:proofErr w:type="spellEnd"/>
      <w:r w:rsidRPr="00086D82">
        <w:rPr>
          <w:rFonts w:ascii="Times New Roman" w:eastAsia="Calibri" w:hAnsi="Times New Roman" w:cs="Times New Roman"/>
        </w:rPr>
        <w:t xml:space="preserve"> = 30 - 40</w:t>
      </w:r>
      <w:proofErr w:type="gramStart"/>
      <w:r w:rsidRPr="00086D82">
        <w:rPr>
          <w:rFonts w:ascii="Times New Roman" w:eastAsia="Calibri" w:hAnsi="Times New Roman" w:cs="Times New Roman"/>
        </w:rPr>
        <w:t>°С</w:t>
      </w:r>
      <w:proofErr w:type="gramEnd"/>
      <w:r w:rsidRPr="00086D82">
        <w:rPr>
          <w:rFonts w:ascii="Times New Roman" w:eastAsia="Calibri" w:hAnsi="Times New Roman" w:cs="Times New Roman"/>
        </w:rPr>
        <w:t xml:space="preserve"> 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b</w:t>
      </w:r>
      <w:r w:rsidRPr="00086D82">
        <w:rPr>
          <w:rFonts w:ascii="Times New Roman" w:eastAsia="Calibri" w:hAnsi="Times New Roman" w:cs="Times New Roman"/>
        </w:rPr>
        <w:t>н</w:t>
      </w:r>
      <w:proofErr w:type="spellEnd"/>
      <w:r w:rsidRPr="00086D82">
        <w:rPr>
          <w:rFonts w:ascii="Times New Roman" w:eastAsia="Calibri" w:hAnsi="Times New Roman" w:cs="Times New Roman"/>
        </w:rPr>
        <w:t xml:space="preserve"> = 1,1 -  1,15 и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b</w:t>
      </w:r>
      <w:r w:rsidRPr="00086D82">
        <w:rPr>
          <w:rFonts w:ascii="Times New Roman" w:eastAsia="Calibri" w:hAnsi="Times New Roman" w:cs="Times New Roman"/>
        </w:rPr>
        <w:t>в</w:t>
      </w:r>
      <w:proofErr w:type="spellEnd"/>
      <w:r w:rsidRPr="00086D82">
        <w:rPr>
          <w:rFonts w:ascii="Times New Roman" w:eastAsia="Calibri" w:hAnsi="Times New Roman" w:cs="Times New Roman"/>
        </w:rPr>
        <w:t xml:space="preserve"> = 1,005 - 1,025. Принимая вполне реальные значения </w:t>
      </w:r>
      <w:r w:rsidRPr="00086D82">
        <w:rPr>
          <w:rFonts w:ascii="Times New Roman" w:eastAsia="Calibri" w:hAnsi="Times New Roman" w:cs="Times New Roman"/>
          <w:sz w:val="28"/>
          <w:szCs w:val="28"/>
        </w:rPr>
        <w:t xml:space="preserve">n </w:t>
      </w:r>
      <w:r w:rsidRPr="00086D82">
        <w:rPr>
          <w:rFonts w:ascii="Times New Roman" w:eastAsia="Calibri" w:hAnsi="Times New Roman" w:cs="Times New Roman"/>
        </w:rPr>
        <w:t xml:space="preserve">= 0,3 (30%), </w:t>
      </w:r>
      <w:proofErr w:type="spellStart"/>
      <w:proofErr w:type="gramStart"/>
      <w:r w:rsidRPr="00086D82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086D82">
        <w:rPr>
          <w:rFonts w:ascii="Times New Roman" w:eastAsia="Calibri" w:hAnsi="Times New Roman" w:cs="Times New Roman"/>
        </w:rPr>
        <w:t>н</w:t>
      </w:r>
      <w:proofErr w:type="spellEnd"/>
      <w:r w:rsidRPr="00086D82">
        <w:rPr>
          <w:rFonts w:ascii="Times New Roman" w:eastAsia="Calibri" w:hAnsi="Times New Roman" w:cs="Times New Roman"/>
        </w:rPr>
        <w:t xml:space="preserve">  = 1,15 и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b</w:t>
      </w:r>
      <w:r w:rsidRPr="00086D82">
        <w:rPr>
          <w:rFonts w:ascii="Times New Roman" w:eastAsia="Calibri" w:hAnsi="Times New Roman" w:cs="Times New Roman"/>
        </w:rPr>
        <w:t>в</w:t>
      </w:r>
      <w:proofErr w:type="spellEnd"/>
      <w:r w:rsidRPr="00086D82">
        <w:rPr>
          <w:rFonts w:ascii="Times New Roman" w:eastAsia="Calibri" w:hAnsi="Times New Roman" w:cs="Times New Roman"/>
        </w:rPr>
        <w:t xml:space="preserve"> = 1,02, получим по (10.29)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η</w:t>
      </w:r>
      <w:r w:rsidRPr="00086D8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</w:t>
      </w:r>
      <w:r w:rsidRPr="00086D82">
        <w:rPr>
          <w:rFonts w:ascii="Times New Roman" w:eastAsia="Calibri" w:hAnsi="Times New Roman" w:cs="Times New Roman"/>
        </w:rPr>
        <w:t>=0,9.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Таким образом, только за счет усадки нефти и воды подача ШСН уменьшится на 10 %.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b/>
          <w:bCs/>
        </w:rPr>
      </w:pPr>
      <w:r w:rsidRPr="00086D82">
        <w:rPr>
          <w:rFonts w:ascii="Times New Roman" w:eastAsia="Calibri" w:hAnsi="Times New Roman" w:cs="Times New Roman"/>
        </w:rPr>
        <w:t xml:space="preserve">Для безводной продукции для принятых условий </w:t>
      </w:r>
      <w:r w:rsidRPr="00086D82">
        <w:rPr>
          <w:rFonts w:ascii="Times New Roman" w:eastAsia="Calibri" w:hAnsi="Times New Roman" w:cs="Times New Roman"/>
          <w:sz w:val="28"/>
          <w:szCs w:val="28"/>
          <w:lang w:val="el-GR"/>
        </w:rPr>
        <w:t>η</w:t>
      </w:r>
      <w:r w:rsidRPr="00086D8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</w:t>
      </w:r>
      <w:r w:rsidRPr="00086D82">
        <w:rPr>
          <w:rFonts w:ascii="Times New Roman" w:eastAsia="Calibri" w:hAnsi="Times New Roman" w:cs="Times New Roman"/>
        </w:rPr>
        <w:t>= 0,87, т. е. снижение подачи составит 13 %.</w:t>
      </w:r>
      <w:r w:rsidRPr="00086D82">
        <w:rPr>
          <w:rFonts w:ascii="Times New Roman" w:eastAsia="Calibri" w:hAnsi="Times New Roman" w:cs="Times New Roman"/>
          <w:b/>
          <w:bCs/>
        </w:rPr>
        <w:t xml:space="preserve"> 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b/>
          <w:bCs/>
        </w:rPr>
        <w:t>7.4 Нагрузки, действующие на штанги, и их влияние на ход плунжера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Динамика работы установки ШСН очень сложна. Однако в большинстве случаев упрощенная теория ее работы дает вполне приемлемые результаты. При ходе вверх статические нагрузки в точке подвеса штанг складываются из веса штанг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шт</w:t>
      </w:r>
      <w:proofErr w:type="spellEnd"/>
      <w:r w:rsidRPr="00086D82">
        <w:rPr>
          <w:rFonts w:ascii="Times New Roman" w:eastAsia="Calibri" w:hAnsi="Times New Roman" w:cs="Times New Roman"/>
        </w:rPr>
        <w:t xml:space="preserve"> и веса столба жидкости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ж</w:t>
      </w:r>
      <w:proofErr w:type="spellEnd"/>
      <w:r w:rsidRPr="00086D82">
        <w:rPr>
          <w:rFonts w:ascii="Times New Roman" w:eastAsia="Calibri" w:hAnsi="Times New Roman" w:cs="Times New Roman"/>
        </w:rPr>
        <w:t xml:space="preserve">. В н. м. т. в результате изменения направления движения, когда возникает максимальное ускорение, к ним добавляется сила инерции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P</w:t>
      </w:r>
      <w:r w:rsidRPr="00086D82">
        <w:rPr>
          <w:rFonts w:ascii="Times New Roman" w:eastAsia="Calibri" w:hAnsi="Times New Roman" w:cs="Times New Roman"/>
        </w:rPr>
        <w:t>i</w:t>
      </w:r>
      <w:proofErr w:type="spellEnd"/>
      <w:r w:rsidRPr="00086D82">
        <w:rPr>
          <w:rFonts w:ascii="Times New Roman" w:eastAsia="Calibri" w:hAnsi="Times New Roman" w:cs="Times New Roman"/>
        </w:rPr>
        <w:t xml:space="preserve">, направленная вниз; кроме того, действует сила трения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тр</w:t>
      </w:r>
      <w:proofErr w:type="spellEnd"/>
      <w:r w:rsidRPr="00086D82">
        <w:rPr>
          <w:rFonts w:ascii="Times New Roman" w:eastAsia="Calibri" w:hAnsi="Times New Roman" w:cs="Times New Roman"/>
        </w:rPr>
        <w:t>, также направленная вниз. Таким образом, максимальная нагрузка, возникающая в точке подвеса штанг при начале хода вверх, будет равна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DCB1D75" wp14:editId="1435D072">
            <wp:extent cx="1876425" cy="2667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(10.30)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При ходе вниз нагнетательный клапан </w:t>
      </w:r>
      <w:proofErr w:type="gramStart"/>
      <w:r w:rsidRPr="00086D82">
        <w:rPr>
          <w:rFonts w:ascii="Times New Roman" w:eastAsia="Calibri" w:hAnsi="Times New Roman" w:cs="Times New Roman"/>
        </w:rPr>
        <w:t>открывается</w:t>
      </w:r>
      <w:proofErr w:type="gramEnd"/>
      <w:r w:rsidRPr="00086D82">
        <w:rPr>
          <w:rFonts w:ascii="Times New Roman" w:eastAsia="Calibri" w:hAnsi="Times New Roman" w:cs="Times New Roman"/>
        </w:rPr>
        <w:t xml:space="preserve"> и гидростатические давления над и под плунжером выравниваются. Поэтому нагрузка от столба жидкости со штанг снимается и передается на трубы, так как имеющийся в цилиндре всасывающий клапан при ходе вниз закрыт. Силы инерции, возникающие в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в</w:t>
      </w:r>
      <w:proofErr w:type="spellEnd"/>
      <w:proofErr w:type="gramEnd"/>
      <w:r w:rsidRPr="00086D82">
        <w:rPr>
          <w:rFonts w:ascii="Times New Roman" w:eastAsia="Calibri" w:hAnsi="Times New Roman" w:cs="Times New Roman"/>
        </w:rPr>
        <w:t>. м. т., направлены вверх. Силы трения также направлены вверх, т. е. в сторону, противоположную направлению движения. Поэтому нагрузка в начале хода вниз будет минимальной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6F8A6F11" wp14:editId="2CD3CE39">
            <wp:extent cx="1533525" cy="2667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   (10.31)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Силы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P</w:t>
      </w:r>
      <w:r w:rsidRPr="00086D82">
        <w:rPr>
          <w:rFonts w:ascii="Times New Roman" w:eastAsia="Calibri" w:hAnsi="Times New Roman" w:cs="Times New Roman"/>
        </w:rPr>
        <w:t>i+</w:t>
      </w:r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тр</w:t>
      </w:r>
      <w:proofErr w:type="spellEnd"/>
      <w:r w:rsidRPr="00086D82">
        <w:rPr>
          <w:rFonts w:ascii="Times New Roman" w:eastAsia="Calibri" w:hAnsi="Times New Roman" w:cs="Times New Roman"/>
        </w:rPr>
        <w:t xml:space="preserve"> составляют малую долю от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ш+</w:t>
      </w:r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ж</w:t>
      </w:r>
      <w:proofErr w:type="spellEnd"/>
      <w:r w:rsidRPr="00086D82">
        <w:rPr>
          <w:rFonts w:ascii="Times New Roman" w:eastAsia="Calibri" w:hAnsi="Times New Roman" w:cs="Times New Roman"/>
        </w:rPr>
        <w:t>. Обычно они не превышают 5 - 10%. Поэтому их влияние на ход плунжера невелико.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b/>
          <w:bCs/>
        </w:rPr>
      </w:pPr>
      <w:r w:rsidRPr="00086D82">
        <w:rPr>
          <w:rFonts w:ascii="Times New Roman" w:eastAsia="Calibri" w:hAnsi="Times New Roman" w:cs="Times New Roman"/>
          <w:b/>
          <w:bCs/>
        </w:rPr>
        <w:t>Влияние статических нагрузок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Сила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ж</w:t>
      </w:r>
      <w:proofErr w:type="spellEnd"/>
      <w:r w:rsidRPr="00086D82">
        <w:rPr>
          <w:rFonts w:ascii="Times New Roman" w:eastAsia="Calibri" w:hAnsi="Times New Roman" w:cs="Times New Roman"/>
        </w:rPr>
        <w:t xml:space="preserve"> действует попеременно то на штанги (ход вверх), то на трубы (ход вниз). В результате этого при ходе вверх штанги дополнительно растягиваются на величину </w:t>
      </w:r>
      <w:r w:rsidRPr="00086D82">
        <w:rPr>
          <w:rFonts w:ascii="Times New Roman" w:eastAsia="Calibri" w:hAnsi="Times New Roman" w:cs="Times New Roman"/>
          <w:lang w:val="el-GR"/>
        </w:rPr>
        <w:t>λ</w:t>
      </w:r>
      <w:r w:rsidRPr="00086D82">
        <w:rPr>
          <w:rFonts w:ascii="Times New Roman" w:eastAsia="Calibri" w:hAnsi="Times New Roman" w:cs="Times New Roman"/>
        </w:rPr>
        <w:t>ш, которая может быть определена по закону Гука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49B1BAD" wp14:editId="5D8193D0">
            <wp:extent cx="879231" cy="461818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65" cy="4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     (10.32)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Одновременно с этим, в результате снятия с труб силы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ж</w:t>
      </w:r>
      <w:proofErr w:type="spellEnd"/>
      <w:r w:rsidRPr="00086D82">
        <w:rPr>
          <w:rFonts w:ascii="Times New Roman" w:eastAsia="Calibri" w:hAnsi="Times New Roman" w:cs="Times New Roman"/>
        </w:rPr>
        <w:t>, последние укорачиваются на величину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F1075D8" wp14:editId="4585ACCB">
            <wp:extent cx="747347" cy="409074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96" cy="41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        (10.ЗЗ)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В результате, перемещение плунжера относительно цилиндра насоса, т. е. начало процесса всасывания жидкости, начнется только после того, как точка подвеса скомпенсирует своим перемещением вверх удлинение штанг </w:t>
      </w:r>
      <w:r w:rsidRPr="00086D82">
        <w:rPr>
          <w:rFonts w:ascii="Times New Roman" w:eastAsia="Calibri" w:hAnsi="Times New Roman" w:cs="Times New Roman"/>
          <w:lang w:val="el-GR"/>
        </w:rPr>
        <w:t>λ</w:t>
      </w:r>
      <w:r w:rsidRPr="00086D82">
        <w:rPr>
          <w:rFonts w:ascii="Times New Roman" w:eastAsia="Calibri" w:hAnsi="Times New Roman" w:cs="Times New Roman"/>
        </w:rPr>
        <w:t xml:space="preserve">ш и сжатие труб </w:t>
      </w:r>
      <w:r w:rsidRPr="00086D82">
        <w:rPr>
          <w:rFonts w:ascii="Times New Roman" w:eastAsia="Calibri" w:hAnsi="Times New Roman" w:cs="Times New Roman"/>
          <w:lang w:val="el-GR"/>
        </w:rPr>
        <w:t>λ</w:t>
      </w:r>
      <w:r w:rsidRPr="00086D82">
        <w:rPr>
          <w:rFonts w:ascii="Times New Roman" w:eastAsia="Calibri" w:hAnsi="Times New Roman" w:cs="Times New Roman"/>
        </w:rPr>
        <w:t>т. Поэтому полезный ход плунжера составит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442D2F8" wp14:editId="02A44B2A">
            <wp:extent cx="1400175" cy="2381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    (10.34)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>Обычно обозначают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3E44047" wp14:editId="1682E294">
            <wp:extent cx="1000125" cy="23812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                  (10.35)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Подставляя в (10.35) значения </w:t>
      </w:r>
      <w:r w:rsidRPr="00086D82">
        <w:rPr>
          <w:rFonts w:ascii="Times New Roman" w:eastAsia="Calibri" w:hAnsi="Times New Roman" w:cs="Times New Roman"/>
          <w:lang w:val="el-GR"/>
        </w:rPr>
        <w:t>λ</w:t>
      </w:r>
      <w:r w:rsidRPr="00086D82">
        <w:rPr>
          <w:rFonts w:ascii="Times New Roman" w:eastAsia="Calibri" w:hAnsi="Times New Roman" w:cs="Times New Roman"/>
        </w:rPr>
        <w:t xml:space="preserve">ш и </w:t>
      </w:r>
      <w:r w:rsidRPr="00086D82">
        <w:rPr>
          <w:rFonts w:ascii="Times New Roman" w:eastAsia="Calibri" w:hAnsi="Times New Roman" w:cs="Times New Roman"/>
          <w:lang w:val="el-GR"/>
        </w:rPr>
        <w:t>λ</w:t>
      </w:r>
      <w:r w:rsidRPr="00086D82">
        <w:rPr>
          <w:rFonts w:ascii="Times New Roman" w:eastAsia="Calibri" w:hAnsi="Times New Roman" w:cs="Times New Roman"/>
        </w:rPr>
        <w:t>т согласно (10.32) и (10.33)</w:t>
      </w:r>
      <w:proofErr w:type="gramStart"/>
      <w:r w:rsidRPr="00086D82">
        <w:rPr>
          <w:rFonts w:ascii="Times New Roman" w:eastAsia="Calibri" w:hAnsi="Times New Roman" w:cs="Times New Roman"/>
        </w:rPr>
        <w:t>.</w:t>
      </w:r>
      <w:proofErr w:type="gramEnd"/>
      <w:r w:rsidRPr="00086D82">
        <w:rPr>
          <w:rFonts w:ascii="Times New Roman" w:eastAsia="Calibri" w:hAnsi="Times New Roman" w:cs="Times New Roman"/>
        </w:rPr>
        <w:t xml:space="preserve"> </w:t>
      </w:r>
      <w:proofErr w:type="gramStart"/>
      <w:r w:rsidRPr="00086D82">
        <w:rPr>
          <w:rFonts w:ascii="Times New Roman" w:eastAsia="Calibri" w:hAnsi="Times New Roman" w:cs="Times New Roman"/>
        </w:rPr>
        <w:t>п</w:t>
      </w:r>
      <w:proofErr w:type="gramEnd"/>
      <w:r w:rsidRPr="00086D82">
        <w:rPr>
          <w:rFonts w:ascii="Times New Roman" w:eastAsia="Calibri" w:hAnsi="Times New Roman" w:cs="Times New Roman"/>
        </w:rPr>
        <w:t>олучим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63AF8D8" wp14:editId="0F694F56">
            <wp:extent cx="1468316" cy="489438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00" cy="49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D82">
        <w:rPr>
          <w:rFonts w:ascii="Times New Roman" w:eastAsia="Calibri" w:hAnsi="Times New Roman" w:cs="Times New Roman"/>
        </w:rPr>
        <w:t xml:space="preserve">                       (10.36)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где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Р</w:t>
      </w:r>
      <w:r w:rsidRPr="00086D82">
        <w:rPr>
          <w:rFonts w:ascii="Times New Roman" w:eastAsia="Calibri" w:hAnsi="Times New Roman" w:cs="Times New Roman"/>
        </w:rPr>
        <w:t>ж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вес столба жидкости, действующий на плунжер; </w:t>
      </w:r>
      <w:r w:rsidRPr="00086D82">
        <w:rPr>
          <w:rFonts w:ascii="Times New Roman" w:eastAsia="Calibri" w:hAnsi="Times New Roman" w:cs="Times New Roman"/>
          <w:sz w:val="28"/>
          <w:szCs w:val="28"/>
        </w:rPr>
        <w:t>L</w:t>
      </w:r>
      <w:r w:rsidRPr="00086D82">
        <w:rPr>
          <w:rFonts w:ascii="Times New Roman" w:eastAsia="Calibri" w:hAnsi="Times New Roman" w:cs="Times New Roman"/>
        </w:rPr>
        <w:t xml:space="preserve"> - длина штанг, или глубина подвески ШСН; Е - модуль Юнга;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f</w:t>
      </w:r>
      <w:r w:rsidRPr="00086D82">
        <w:rPr>
          <w:rFonts w:ascii="Times New Roman" w:eastAsia="Calibri" w:hAnsi="Times New Roman" w:cs="Times New Roman"/>
        </w:rPr>
        <w:t>m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площадь сечения штанг; </w:t>
      </w:r>
      <w:proofErr w:type="spellStart"/>
      <w:proofErr w:type="gramStart"/>
      <w:r w:rsidRPr="00086D82">
        <w:rPr>
          <w:rFonts w:ascii="Times New Roman" w:eastAsia="Calibri" w:hAnsi="Times New Roman" w:cs="Times New Roman"/>
          <w:sz w:val="28"/>
          <w:szCs w:val="28"/>
        </w:rPr>
        <w:t>f</w:t>
      </w:r>
      <w:proofErr w:type="gramEnd"/>
      <w:r w:rsidRPr="00086D82">
        <w:rPr>
          <w:rFonts w:ascii="Times New Roman" w:eastAsia="Calibri" w:hAnsi="Times New Roman" w:cs="Times New Roman"/>
        </w:rPr>
        <w:t>т</w:t>
      </w:r>
      <w:proofErr w:type="spellEnd"/>
      <w:r w:rsidRPr="00086D82">
        <w:rPr>
          <w:rFonts w:ascii="Times New Roman" w:eastAsia="Calibri" w:hAnsi="Times New Roman" w:cs="Times New Roman"/>
        </w:rPr>
        <w:t xml:space="preserve"> - площадь сечения металла труб. Верхние штанги испытывают наибольшую нагрузку, так как на них действует вес всей колонны штанг. Нижние штанги нагрузку от собственного веса не испытывают. Поэтому, исходя из принципа </w:t>
      </w:r>
      <w:proofErr w:type="spellStart"/>
      <w:r w:rsidRPr="00086D82">
        <w:rPr>
          <w:rFonts w:ascii="Times New Roman" w:eastAsia="Calibri" w:hAnsi="Times New Roman" w:cs="Times New Roman"/>
        </w:rPr>
        <w:t>равнопрочности</w:t>
      </w:r>
      <w:proofErr w:type="spellEnd"/>
      <w:r w:rsidRPr="00086D82">
        <w:rPr>
          <w:rFonts w:ascii="Times New Roman" w:eastAsia="Calibri" w:hAnsi="Times New Roman" w:cs="Times New Roman"/>
        </w:rPr>
        <w:t xml:space="preserve">  колонны штанг, а также для уменьшения нагрузки на головку балансира колонну штанг делают ступенчатой, состоящей из участков штанг с уменьшающимся книзу диаметром. Кроме одноступенчатых колонн применяются двух- и </w:t>
      </w:r>
      <w:proofErr w:type="gramStart"/>
      <w:r w:rsidRPr="00086D82">
        <w:rPr>
          <w:rFonts w:ascii="Times New Roman" w:eastAsia="Calibri" w:hAnsi="Times New Roman" w:cs="Times New Roman"/>
        </w:rPr>
        <w:t>трехступенчатые</w:t>
      </w:r>
      <w:proofErr w:type="gramEnd"/>
      <w:r w:rsidRPr="00086D82">
        <w:rPr>
          <w:rFonts w:ascii="Times New Roman" w:eastAsia="Calibri" w:hAnsi="Times New Roman" w:cs="Times New Roman"/>
        </w:rPr>
        <w:t xml:space="preserve">. Каждая ступень дополнительно удлиняется под действием одной и той же силы </w:t>
      </w:r>
      <w:proofErr w:type="spellStart"/>
      <w:r w:rsidRPr="00086D82">
        <w:rPr>
          <w:rFonts w:ascii="Times New Roman" w:eastAsia="Calibri" w:hAnsi="Times New Roman" w:cs="Times New Roman"/>
        </w:rPr>
        <w:t>Рж</w:t>
      </w:r>
      <w:proofErr w:type="spellEnd"/>
      <w:r w:rsidRPr="00086D82">
        <w:rPr>
          <w:rFonts w:ascii="Times New Roman" w:eastAsia="Calibri" w:hAnsi="Times New Roman" w:cs="Times New Roman"/>
        </w:rPr>
        <w:t xml:space="preserve">. 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Поэтому суммарное удлинение ступенчатой колонны штанг будет равно сумме удлинений отдельных ступеней с учетом их длины </w:t>
      </w:r>
      <w:proofErr w:type="spellStart"/>
      <w:r w:rsidRPr="00086D82">
        <w:rPr>
          <w:rFonts w:ascii="Times New Roman" w:eastAsia="Calibri" w:hAnsi="Times New Roman" w:cs="Times New Roman"/>
        </w:rPr>
        <w:t>li</w:t>
      </w:r>
      <w:proofErr w:type="spellEnd"/>
      <w:r w:rsidRPr="00086D82">
        <w:rPr>
          <w:rFonts w:ascii="Times New Roman" w:eastAsia="Calibri" w:hAnsi="Times New Roman" w:cs="Times New Roman"/>
        </w:rPr>
        <w:t xml:space="preserve"> и площади сечения </w:t>
      </w:r>
      <w:proofErr w:type="spellStart"/>
      <w:r w:rsidRPr="00086D82">
        <w:rPr>
          <w:rFonts w:ascii="Times New Roman" w:eastAsia="Calibri" w:hAnsi="Times New Roman" w:cs="Times New Roman"/>
          <w:sz w:val="28"/>
          <w:szCs w:val="28"/>
        </w:rPr>
        <w:t>f</w:t>
      </w:r>
      <w:r w:rsidRPr="00086D82">
        <w:rPr>
          <w:rFonts w:ascii="Times New Roman" w:eastAsia="Calibri" w:hAnsi="Times New Roman" w:cs="Times New Roman"/>
        </w:rPr>
        <w:t>i</w:t>
      </w:r>
      <w:proofErr w:type="spellEnd"/>
      <w:r w:rsidRPr="00086D82">
        <w:rPr>
          <w:rFonts w:ascii="Times New Roman" w:eastAsia="Calibri" w:hAnsi="Times New Roman" w:cs="Times New Roman"/>
        </w:rPr>
        <w:t>. Тогда для трехступенчатой колонны получим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D82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56155A0D" wp14:editId="0C2C8D53">
            <wp:extent cx="1890346" cy="483183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91" cy="48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D82">
        <w:rPr>
          <w:rFonts w:ascii="Times New Roman" w:eastAsia="Calibri" w:hAnsi="Times New Roman" w:cs="Times New Roman"/>
          <w:sz w:val="24"/>
          <w:szCs w:val="24"/>
        </w:rPr>
        <w:t>или с учетом деформации труб</w:t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D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367282" wp14:editId="57D3B865">
            <wp:extent cx="1905000" cy="5429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82" w:rsidRPr="00086D82" w:rsidRDefault="00086D82" w:rsidP="00086D8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</w:rPr>
      </w:pPr>
      <w:r w:rsidRPr="00086D82">
        <w:rPr>
          <w:rFonts w:ascii="Times New Roman" w:eastAsia="Calibri" w:hAnsi="Times New Roman" w:cs="Times New Roman"/>
        </w:rPr>
        <w:t xml:space="preserve">Учитывая конструкцию сочленения штанг с плунжером с помощью клапанной клетки, при которой на нижний торец штанги действует гидростатическое давление, необходимо </w:t>
      </w:r>
      <w:proofErr w:type="spellStart"/>
      <w:r w:rsidRPr="00086D82">
        <w:rPr>
          <w:rFonts w:ascii="Times New Roman" w:eastAsia="Calibri" w:hAnsi="Times New Roman" w:cs="Times New Roman"/>
        </w:rPr>
        <w:t>Ршт</w:t>
      </w:r>
      <w:proofErr w:type="spellEnd"/>
      <w:r w:rsidRPr="00086D82">
        <w:rPr>
          <w:rFonts w:ascii="Times New Roman" w:eastAsia="Calibri" w:hAnsi="Times New Roman" w:cs="Times New Roman"/>
        </w:rPr>
        <w:t xml:space="preserve"> принимать с учетом выталкивающей силы Архимеда, равной произведению площади сечения штанги на гидростатическое давление столба жидкости над плунжером. При современных однотрубных системах сбора нефти и газа давление на устье </w:t>
      </w:r>
      <w:proofErr w:type="spellStart"/>
      <w:proofErr w:type="gramStart"/>
      <w:r w:rsidRPr="00086D82">
        <w:rPr>
          <w:rFonts w:ascii="Times New Roman" w:eastAsia="Calibri" w:hAnsi="Times New Roman" w:cs="Times New Roman"/>
        </w:rPr>
        <w:t>P</w:t>
      </w:r>
      <w:proofErr w:type="gramEnd"/>
      <w:r w:rsidRPr="00086D82">
        <w:rPr>
          <w:rFonts w:ascii="Times New Roman" w:eastAsia="Calibri" w:hAnsi="Times New Roman" w:cs="Times New Roman"/>
        </w:rPr>
        <w:t>у</w:t>
      </w:r>
      <w:proofErr w:type="spellEnd"/>
      <w:r w:rsidRPr="00086D82">
        <w:rPr>
          <w:rFonts w:ascii="Times New Roman" w:eastAsia="Calibri" w:hAnsi="Times New Roman" w:cs="Times New Roman"/>
        </w:rPr>
        <w:t xml:space="preserve"> насосных скважин может достигать больших значений, поэтому при вычислении гидростатического давления, действующего на штанги, необходимо учитывать и это обстоятельство.</w:t>
      </w:r>
    </w:p>
    <w:p w:rsidR="00AE43C3" w:rsidRDefault="00AE43C3"/>
    <w:sectPr w:rsidR="00AE43C3" w:rsidSect="0041417B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B6"/>
    <w:rsid w:val="00086D82"/>
    <w:rsid w:val="00195512"/>
    <w:rsid w:val="00216D03"/>
    <w:rsid w:val="00341C2C"/>
    <w:rsid w:val="003E12AF"/>
    <w:rsid w:val="0041417B"/>
    <w:rsid w:val="008D7F6D"/>
    <w:rsid w:val="0098491B"/>
    <w:rsid w:val="009C6ED4"/>
    <w:rsid w:val="00A96FFA"/>
    <w:rsid w:val="00AE43C3"/>
    <w:rsid w:val="00B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6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6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8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6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6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8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8" Type="http://schemas.openxmlformats.org/officeDocument/2006/relationships/image" Target="media/image4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2614</Words>
  <Characters>14905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2020-03-27T06:30:00Z</dcterms:created>
  <dcterms:modified xsi:type="dcterms:W3CDTF">2020-03-27T06:31:00Z</dcterms:modified>
</cp:coreProperties>
</file>