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66" w:rsidRPr="00D9568E" w:rsidRDefault="00AE12E4" w:rsidP="00D956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52FED">
        <w:rPr>
          <w:rFonts w:ascii="Times New Roman" w:hAnsi="Times New Roman" w:cs="Times New Roman"/>
          <w:b/>
        </w:rPr>
        <w:t>Аудит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227D5B">
        <w:rPr>
          <w:rFonts w:ascii="Times New Roman" w:hAnsi="Times New Roman" w:cs="Times New Roman"/>
          <w:b/>
        </w:rPr>
        <w:t xml:space="preserve">от </w:t>
      </w:r>
      <w:r w:rsidR="00D9568E">
        <w:rPr>
          <w:rFonts w:ascii="Times New Roman" w:hAnsi="Times New Roman" w:cs="Times New Roman"/>
          <w:b/>
        </w:rPr>
        <w:t>1</w:t>
      </w:r>
      <w:r w:rsidR="000F704D">
        <w:rPr>
          <w:rFonts w:ascii="Times New Roman" w:hAnsi="Times New Roman" w:cs="Times New Roman"/>
          <w:b/>
        </w:rPr>
        <w:t>5</w:t>
      </w:r>
      <w:r w:rsidR="00227D5B">
        <w:rPr>
          <w:rFonts w:ascii="Times New Roman" w:hAnsi="Times New Roman" w:cs="Times New Roman"/>
          <w:b/>
        </w:rPr>
        <w:t>.04.2020</w:t>
      </w:r>
    </w:p>
    <w:p w:rsidR="002713D7" w:rsidRDefault="00E20309" w:rsidP="000F70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Конспектировать </w:t>
      </w:r>
      <w:r w:rsidR="00D9568E">
        <w:rPr>
          <w:rFonts w:ascii="Times New Roman" w:hAnsi="Times New Roman" w:cs="Times New Roman"/>
          <w:b/>
        </w:rPr>
        <w:t xml:space="preserve">тему: </w:t>
      </w:r>
      <w:r w:rsidR="000F704D">
        <w:rPr>
          <w:rFonts w:ascii="Times New Roman" w:hAnsi="Times New Roman" w:cs="Times New Roman"/>
          <w:b/>
        </w:rPr>
        <w:t>1.Аудиторское заключение</w:t>
      </w:r>
    </w:p>
    <w:p w:rsidR="000F704D" w:rsidRDefault="000F704D" w:rsidP="000F704D">
      <w:pPr>
        <w:jc w:val="both"/>
        <w:rPr>
          <w:rFonts w:ascii="Times New Roman" w:hAnsi="Times New Roman" w:cs="Times New Roman"/>
          <w:b/>
        </w:rPr>
      </w:pPr>
    </w:p>
    <w:p w:rsidR="000F704D" w:rsidRPr="000F704D" w:rsidRDefault="000F704D" w:rsidP="000F704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0F704D">
        <w:rPr>
          <w:rFonts w:ascii="Times New Roman" w:hAnsi="Times New Roman" w:cs="Times New Roman"/>
          <w:b/>
          <w:u w:val="single"/>
        </w:rPr>
        <w:t>Тема</w:t>
      </w:r>
      <w:proofErr w:type="gramStart"/>
      <w:r w:rsidRPr="000F704D"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 w:rsidRPr="000F704D">
        <w:rPr>
          <w:rFonts w:ascii="Times New Roman" w:hAnsi="Times New Roman" w:cs="Times New Roman"/>
          <w:b/>
          <w:u w:val="single"/>
        </w:rPr>
        <w:t xml:space="preserve"> Аудиторское заключение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704D">
        <w:rPr>
          <w:rFonts w:ascii="Times New Roman" w:eastAsia="Times New Roman" w:hAnsi="Times New Roman" w:cs="Times New Roman"/>
          <w:lang w:eastAsia="ru-RU"/>
        </w:rPr>
        <w:t xml:space="preserve">1. Аудиторское заключение - официальный документ, предназначенный для пользователей бухгалтерской (финансовой) отчетности </w:t>
      </w:r>
      <w:proofErr w:type="spellStart"/>
      <w:r w:rsidRPr="000F704D">
        <w:rPr>
          <w:rFonts w:ascii="Times New Roman" w:eastAsia="Times New Roman" w:hAnsi="Times New Roman" w:cs="Times New Roman"/>
          <w:lang w:eastAsia="ru-RU"/>
        </w:rPr>
        <w:t>аудируемых</w:t>
      </w:r>
      <w:proofErr w:type="spellEnd"/>
      <w:r w:rsidRPr="000F704D">
        <w:rPr>
          <w:rFonts w:ascii="Times New Roman" w:eastAsia="Times New Roman" w:hAnsi="Times New Roman" w:cs="Times New Roman"/>
          <w:lang w:eastAsia="ru-RU"/>
        </w:rPr>
        <w:t xml:space="preserve"> лиц, содержащий выраженное в установленной форме мнение аудиторской организации, индивидуального аудитора о достоверности бухгалтерской (финансовой) отчетности </w:t>
      </w:r>
      <w:proofErr w:type="spellStart"/>
      <w:r w:rsidRPr="000F704D">
        <w:rPr>
          <w:rFonts w:ascii="Times New Roman" w:eastAsia="Times New Roman" w:hAnsi="Times New Roman" w:cs="Times New Roman"/>
          <w:lang w:eastAsia="ru-RU"/>
        </w:rPr>
        <w:t>аудируемого</w:t>
      </w:r>
      <w:proofErr w:type="spellEnd"/>
      <w:r w:rsidRPr="000F704D">
        <w:rPr>
          <w:rFonts w:ascii="Times New Roman" w:eastAsia="Times New Roman" w:hAnsi="Times New Roman" w:cs="Times New Roman"/>
          <w:lang w:eastAsia="ru-RU"/>
        </w:rPr>
        <w:t xml:space="preserve"> лица.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dst100049"/>
      <w:bookmarkEnd w:id="0"/>
      <w:r w:rsidRPr="000F704D">
        <w:rPr>
          <w:rFonts w:ascii="Times New Roman" w:eastAsia="Times New Roman" w:hAnsi="Times New Roman" w:cs="Times New Roman"/>
          <w:lang w:eastAsia="ru-RU"/>
        </w:rPr>
        <w:t>2. Аудиторское заключение должно содержать: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dst100050"/>
      <w:bookmarkEnd w:id="1"/>
      <w:r w:rsidRPr="000F704D">
        <w:rPr>
          <w:rFonts w:ascii="Times New Roman" w:eastAsia="Times New Roman" w:hAnsi="Times New Roman" w:cs="Times New Roman"/>
          <w:lang w:eastAsia="ru-RU"/>
        </w:rPr>
        <w:t>1) наименование "Аудиторское заключение";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dst100051"/>
      <w:bookmarkEnd w:id="2"/>
      <w:r w:rsidRPr="000F704D">
        <w:rPr>
          <w:rFonts w:ascii="Times New Roman" w:eastAsia="Times New Roman" w:hAnsi="Times New Roman" w:cs="Times New Roman"/>
          <w:lang w:eastAsia="ru-RU"/>
        </w:rPr>
        <w:t>2) указание адресата (акционеры акционерного общества, участники общества с ограниченной ответственностью, иные лица);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dst100052"/>
      <w:bookmarkEnd w:id="3"/>
      <w:r w:rsidRPr="000F704D">
        <w:rPr>
          <w:rFonts w:ascii="Times New Roman" w:eastAsia="Times New Roman" w:hAnsi="Times New Roman" w:cs="Times New Roman"/>
          <w:lang w:eastAsia="ru-RU"/>
        </w:rPr>
        <w:t xml:space="preserve">3) сведения об </w:t>
      </w:r>
      <w:proofErr w:type="spellStart"/>
      <w:r w:rsidRPr="000F704D">
        <w:rPr>
          <w:rFonts w:ascii="Times New Roman" w:eastAsia="Times New Roman" w:hAnsi="Times New Roman" w:cs="Times New Roman"/>
          <w:lang w:eastAsia="ru-RU"/>
        </w:rPr>
        <w:t>аудируемом</w:t>
      </w:r>
      <w:proofErr w:type="spellEnd"/>
      <w:r w:rsidRPr="000F704D">
        <w:rPr>
          <w:rFonts w:ascii="Times New Roman" w:eastAsia="Times New Roman" w:hAnsi="Times New Roman" w:cs="Times New Roman"/>
          <w:lang w:eastAsia="ru-RU"/>
        </w:rPr>
        <w:t xml:space="preserve"> лице: наименование, государственный регистрационный номер, место нахождения;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dst100053"/>
      <w:bookmarkEnd w:id="4"/>
      <w:r w:rsidRPr="000F704D">
        <w:rPr>
          <w:rFonts w:ascii="Times New Roman" w:eastAsia="Times New Roman" w:hAnsi="Times New Roman" w:cs="Times New Roman"/>
          <w:lang w:eastAsia="ru-RU"/>
        </w:rPr>
        <w:t xml:space="preserve">4) сведения об аудиторской организации, индивидуальном аудиторе: наименование организации, фамилия, имя, отчество индивидуального аудитора, государственный регистрационный номер, место нахождения, наименование </w:t>
      </w:r>
      <w:proofErr w:type="spellStart"/>
      <w:r w:rsidRPr="000F704D">
        <w:rPr>
          <w:rFonts w:ascii="Times New Roman" w:eastAsia="Times New Roman" w:hAnsi="Times New Roman" w:cs="Times New Roman"/>
          <w:lang w:eastAsia="ru-RU"/>
        </w:rPr>
        <w:t>саморегулируемой</w:t>
      </w:r>
      <w:proofErr w:type="spellEnd"/>
      <w:r w:rsidRPr="000F704D">
        <w:rPr>
          <w:rFonts w:ascii="Times New Roman" w:eastAsia="Times New Roman" w:hAnsi="Times New Roman" w:cs="Times New Roman"/>
          <w:lang w:eastAsia="ru-RU"/>
        </w:rPr>
        <w:t xml:space="preserve"> организац</w:t>
      </w:r>
      <w:proofErr w:type="gramStart"/>
      <w:r w:rsidRPr="000F704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0F704D">
        <w:rPr>
          <w:rFonts w:ascii="Times New Roman" w:eastAsia="Times New Roman" w:hAnsi="Times New Roman" w:cs="Times New Roman"/>
          <w:lang w:eastAsia="ru-RU"/>
        </w:rPr>
        <w:t>диторов, членами которой являются указанные аудиторская организация или индивидуальный аудитор, номер в реестре аудиторов и аудиторских организаций;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dst100054"/>
      <w:bookmarkEnd w:id="5"/>
      <w:r w:rsidRPr="000F704D">
        <w:rPr>
          <w:rFonts w:ascii="Times New Roman" w:eastAsia="Times New Roman" w:hAnsi="Times New Roman" w:cs="Times New Roman"/>
          <w:lang w:eastAsia="ru-RU"/>
        </w:rPr>
        <w:t xml:space="preserve">5) перечень бухгалтерской (финансовой) отчетности, в отношении которой проводился аудит, с указанием периода, за который она составлена, распределение ответственности в отношении указанной бухгалтерской (финансовой) отчетности между </w:t>
      </w:r>
      <w:proofErr w:type="spellStart"/>
      <w:r w:rsidRPr="000F704D">
        <w:rPr>
          <w:rFonts w:ascii="Times New Roman" w:eastAsia="Times New Roman" w:hAnsi="Times New Roman" w:cs="Times New Roman"/>
          <w:lang w:eastAsia="ru-RU"/>
        </w:rPr>
        <w:t>аудируемым</w:t>
      </w:r>
      <w:proofErr w:type="spellEnd"/>
      <w:r w:rsidRPr="000F704D">
        <w:rPr>
          <w:rFonts w:ascii="Times New Roman" w:eastAsia="Times New Roman" w:hAnsi="Times New Roman" w:cs="Times New Roman"/>
          <w:lang w:eastAsia="ru-RU"/>
        </w:rPr>
        <w:t xml:space="preserve"> лицом и аудиторской организацией, индивидуальным аудитором;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dst100055"/>
      <w:bookmarkEnd w:id="6"/>
      <w:r w:rsidRPr="000F704D">
        <w:rPr>
          <w:rFonts w:ascii="Times New Roman" w:eastAsia="Times New Roman" w:hAnsi="Times New Roman" w:cs="Times New Roman"/>
          <w:lang w:eastAsia="ru-RU"/>
        </w:rPr>
        <w:t xml:space="preserve">6) сведения о работе, выполненной аудиторской организацией, индивидуальным аудитором для выражения мнения о достоверности бухгалтерской (финансовой) отчетности </w:t>
      </w:r>
      <w:proofErr w:type="spellStart"/>
      <w:r w:rsidRPr="000F704D">
        <w:rPr>
          <w:rFonts w:ascii="Times New Roman" w:eastAsia="Times New Roman" w:hAnsi="Times New Roman" w:cs="Times New Roman"/>
          <w:lang w:eastAsia="ru-RU"/>
        </w:rPr>
        <w:t>аудируемого</w:t>
      </w:r>
      <w:proofErr w:type="spellEnd"/>
      <w:r w:rsidRPr="000F704D">
        <w:rPr>
          <w:rFonts w:ascii="Times New Roman" w:eastAsia="Times New Roman" w:hAnsi="Times New Roman" w:cs="Times New Roman"/>
          <w:lang w:eastAsia="ru-RU"/>
        </w:rPr>
        <w:t xml:space="preserve"> лица (объем аудита);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dst100056"/>
      <w:bookmarkEnd w:id="7"/>
      <w:r w:rsidRPr="000F704D">
        <w:rPr>
          <w:rFonts w:ascii="Times New Roman" w:eastAsia="Times New Roman" w:hAnsi="Times New Roman" w:cs="Times New Roman"/>
          <w:lang w:eastAsia="ru-RU"/>
        </w:rPr>
        <w:t xml:space="preserve">7) мнение аудиторской организации, индивидуального аудитора о достоверности бухгалтерской (финансовой) отчетности </w:t>
      </w:r>
      <w:proofErr w:type="spellStart"/>
      <w:r w:rsidRPr="000F704D">
        <w:rPr>
          <w:rFonts w:ascii="Times New Roman" w:eastAsia="Times New Roman" w:hAnsi="Times New Roman" w:cs="Times New Roman"/>
          <w:lang w:eastAsia="ru-RU"/>
        </w:rPr>
        <w:t>аудируемого</w:t>
      </w:r>
      <w:proofErr w:type="spellEnd"/>
      <w:r w:rsidRPr="000F704D">
        <w:rPr>
          <w:rFonts w:ascii="Times New Roman" w:eastAsia="Times New Roman" w:hAnsi="Times New Roman" w:cs="Times New Roman"/>
          <w:lang w:eastAsia="ru-RU"/>
        </w:rPr>
        <w:t xml:space="preserve"> лица с указанием обстоятельств, которые оказывают или могут оказать существенное влияние на достоверность такой отчетности;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dst100483"/>
      <w:bookmarkEnd w:id="8"/>
      <w:r w:rsidRPr="000F704D">
        <w:rPr>
          <w:rFonts w:ascii="Times New Roman" w:eastAsia="Times New Roman" w:hAnsi="Times New Roman" w:cs="Times New Roman"/>
          <w:lang w:eastAsia="ru-RU"/>
        </w:rPr>
        <w:t>7.1) результаты проверки, проведенной аудиторской организацией, индивидуальным аудитором в соответствии с другими федеральными законами;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F704D">
        <w:rPr>
          <w:rFonts w:ascii="Times New Roman" w:eastAsia="Times New Roman" w:hAnsi="Times New Roman" w:cs="Times New Roman"/>
          <w:lang w:eastAsia="ru-RU"/>
        </w:rPr>
        <w:t xml:space="preserve">(п. 7.1 </w:t>
      </w:r>
      <w:proofErr w:type="gramStart"/>
      <w:r w:rsidRPr="000F704D">
        <w:rPr>
          <w:rFonts w:ascii="Times New Roman" w:eastAsia="Times New Roman" w:hAnsi="Times New Roman" w:cs="Times New Roman"/>
          <w:lang w:eastAsia="ru-RU"/>
        </w:rPr>
        <w:t>введен</w:t>
      </w:r>
      <w:proofErr w:type="gramEnd"/>
      <w:r w:rsidRPr="000F704D">
        <w:rPr>
          <w:rFonts w:ascii="Times New Roman" w:eastAsia="Times New Roman" w:hAnsi="Times New Roman" w:cs="Times New Roman"/>
          <w:lang w:eastAsia="ru-RU"/>
        </w:rPr>
        <w:t xml:space="preserve"> Федеральным </w:t>
      </w:r>
      <w:hyperlink r:id="rId6" w:anchor="dst100046" w:history="1">
        <w:r w:rsidRPr="000F704D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0F704D">
        <w:rPr>
          <w:rFonts w:ascii="Times New Roman" w:eastAsia="Times New Roman" w:hAnsi="Times New Roman" w:cs="Times New Roman"/>
          <w:lang w:eastAsia="ru-RU"/>
        </w:rPr>
        <w:t> от 01.12.2014 N 403-ФЗ)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dst100057"/>
      <w:bookmarkEnd w:id="9"/>
      <w:r w:rsidRPr="000F704D">
        <w:rPr>
          <w:rFonts w:ascii="Times New Roman" w:eastAsia="Times New Roman" w:hAnsi="Times New Roman" w:cs="Times New Roman"/>
          <w:lang w:eastAsia="ru-RU"/>
        </w:rPr>
        <w:t>8) указание даты заключения.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dst100484"/>
      <w:bookmarkEnd w:id="10"/>
      <w:r w:rsidRPr="000F704D">
        <w:rPr>
          <w:rFonts w:ascii="Times New Roman" w:eastAsia="Times New Roman" w:hAnsi="Times New Roman" w:cs="Times New Roman"/>
          <w:lang w:eastAsia="ru-RU"/>
        </w:rPr>
        <w:t>3. Требования к форме, содержанию, порядку подписания и представления аудиторского заключения устанавливаются стандартами аудиторской деятельности.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F704D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F704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0F704D">
        <w:rPr>
          <w:rFonts w:ascii="Times New Roman" w:eastAsia="Times New Roman" w:hAnsi="Times New Roman" w:cs="Times New Roman"/>
          <w:lang w:eastAsia="ru-RU"/>
        </w:rPr>
        <w:t xml:space="preserve"> ред. Федерального </w:t>
      </w:r>
      <w:hyperlink r:id="rId7" w:anchor="dst100048" w:history="1">
        <w:r w:rsidRPr="000F704D">
          <w:rPr>
            <w:rFonts w:ascii="Times New Roman" w:eastAsia="Times New Roman" w:hAnsi="Times New Roman" w:cs="Times New Roman"/>
            <w:lang w:eastAsia="ru-RU"/>
          </w:rPr>
          <w:t>закона</w:t>
        </w:r>
      </w:hyperlink>
      <w:r w:rsidRPr="000F704D">
        <w:rPr>
          <w:rFonts w:ascii="Times New Roman" w:eastAsia="Times New Roman" w:hAnsi="Times New Roman" w:cs="Times New Roman"/>
          <w:lang w:eastAsia="ru-RU"/>
        </w:rPr>
        <w:t> от 01.12.2014 N 403-ФЗ)</w:t>
      </w:r>
    </w:p>
    <w:p w:rsidR="000F704D" w:rsidRPr="000F704D" w:rsidRDefault="000F704D" w:rsidP="000F704D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F704D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F704D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0F704D">
        <w:rPr>
          <w:rFonts w:ascii="Times New Roman" w:eastAsia="Times New Roman" w:hAnsi="Times New Roman" w:cs="Times New Roman"/>
          <w:lang w:eastAsia="ru-RU"/>
        </w:rPr>
        <w:t>. текст в предыдущей редакции)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dst100059"/>
      <w:bookmarkEnd w:id="11"/>
      <w:r w:rsidRPr="000F704D">
        <w:rPr>
          <w:rFonts w:ascii="Times New Roman" w:eastAsia="Times New Roman" w:hAnsi="Times New Roman" w:cs="Times New Roman"/>
          <w:lang w:eastAsia="ru-RU"/>
        </w:rPr>
        <w:t xml:space="preserve">4. Аудиторское заключение представляется аудиторской организацией, индивидуальным аудитором только </w:t>
      </w:r>
      <w:proofErr w:type="spellStart"/>
      <w:r w:rsidRPr="000F704D">
        <w:rPr>
          <w:rFonts w:ascii="Times New Roman" w:eastAsia="Times New Roman" w:hAnsi="Times New Roman" w:cs="Times New Roman"/>
          <w:lang w:eastAsia="ru-RU"/>
        </w:rPr>
        <w:t>аудируемому</w:t>
      </w:r>
      <w:proofErr w:type="spellEnd"/>
      <w:r w:rsidRPr="000F704D">
        <w:rPr>
          <w:rFonts w:ascii="Times New Roman" w:eastAsia="Times New Roman" w:hAnsi="Times New Roman" w:cs="Times New Roman"/>
          <w:lang w:eastAsia="ru-RU"/>
        </w:rPr>
        <w:t xml:space="preserve"> лицу либо лицу, заключившему договор оказания аудиторских услуг.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dst100060"/>
      <w:bookmarkEnd w:id="12"/>
      <w:r w:rsidRPr="000F704D">
        <w:rPr>
          <w:rFonts w:ascii="Times New Roman" w:eastAsia="Times New Roman" w:hAnsi="Times New Roman" w:cs="Times New Roman"/>
          <w:lang w:eastAsia="ru-RU"/>
        </w:rPr>
        <w:t>5. Заведомо ложное аудиторское заключение - аудиторское заключение, составленное без проведения аудита или составленное по результатам аудита, но явно противоречащее содержанию документов, представленных аудиторской организации, индивидуальному аудитору и рассмотренных в ходе аудита. Заведомо ложным аудиторское заключение признается по решению суда.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dst100485"/>
      <w:bookmarkEnd w:id="13"/>
      <w:r w:rsidRPr="000F704D">
        <w:rPr>
          <w:rFonts w:ascii="Times New Roman" w:eastAsia="Times New Roman" w:hAnsi="Times New Roman" w:cs="Times New Roman"/>
          <w:lang w:eastAsia="ru-RU"/>
        </w:rPr>
        <w:t>6. С заявлением в суд о признан</w:t>
      </w:r>
      <w:proofErr w:type="gramStart"/>
      <w:r w:rsidRPr="000F704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0F704D">
        <w:rPr>
          <w:rFonts w:ascii="Times New Roman" w:eastAsia="Times New Roman" w:hAnsi="Times New Roman" w:cs="Times New Roman"/>
          <w:lang w:eastAsia="ru-RU"/>
        </w:rPr>
        <w:t>диторского заключения заведомо ложным вправе обращаться: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dst100486"/>
      <w:bookmarkEnd w:id="14"/>
      <w:r w:rsidRPr="000F704D">
        <w:rPr>
          <w:rFonts w:ascii="Times New Roman" w:eastAsia="Times New Roman" w:hAnsi="Times New Roman" w:cs="Times New Roman"/>
          <w:lang w:eastAsia="ru-RU"/>
        </w:rPr>
        <w:t>1) лица, которым адресовано аудиторское заключение (в отношении адресованных им аудиторских заключений);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dst100487"/>
      <w:bookmarkEnd w:id="15"/>
      <w:r w:rsidRPr="000F704D">
        <w:rPr>
          <w:rFonts w:ascii="Times New Roman" w:eastAsia="Times New Roman" w:hAnsi="Times New Roman" w:cs="Times New Roman"/>
          <w:lang w:eastAsia="ru-RU"/>
        </w:rPr>
        <w:t>2) Центральный банк Российской Федерации (в отношен</w:t>
      </w:r>
      <w:proofErr w:type="gramStart"/>
      <w:r w:rsidRPr="000F704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0F704D">
        <w:rPr>
          <w:rFonts w:ascii="Times New Roman" w:eastAsia="Times New Roman" w:hAnsi="Times New Roman" w:cs="Times New Roman"/>
          <w:lang w:eastAsia="ru-RU"/>
        </w:rPr>
        <w:t>диторских заключений о бухгалтерской (финансовой) отчетности организаций, в отношении которых он осуществляет контроль и надзор);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dst100488"/>
      <w:bookmarkEnd w:id="16"/>
      <w:r w:rsidRPr="000F704D">
        <w:rPr>
          <w:rFonts w:ascii="Times New Roman" w:eastAsia="Times New Roman" w:hAnsi="Times New Roman" w:cs="Times New Roman"/>
          <w:lang w:eastAsia="ru-RU"/>
        </w:rPr>
        <w:lastRenderedPageBreak/>
        <w:t>3) федеральный орган исполнительной власти, осуществляющий функции по контролю и надзору в финансово-бюджетной сфере (далее - уполномоченный федеральный орган по контролю и надзору) (в отношен</w:t>
      </w:r>
      <w:proofErr w:type="gramStart"/>
      <w:r w:rsidRPr="000F704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0F704D">
        <w:rPr>
          <w:rFonts w:ascii="Times New Roman" w:eastAsia="Times New Roman" w:hAnsi="Times New Roman" w:cs="Times New Roman"/>
          <w:lang w:eastAsia="ru-RU"/>
        </w:rPr>
        <w:t>диторских заключений о бухгалтерской (финансовой) отчетности организаций, указанных в </w:t>
      </w:r>
      <w:hyperlink r:id="rId8" w:anchor="dst20" w:history="1">
        <w:r w:rsidRPr="000F704D">
          <w:rPr>
            <w:rFonts w:ascii="Times New Roman" w:eastAsia="Times New Roman" w:hAnsi="Times New Roman" w:cs="Times New Roman"/>
            <w:lang w:eastAsia="ru-RU"/>
          </w:rPr>
          <w:t>части 3 статьи 5</w:t>
        </w:r>
      </w:hyperlink>
      <w:r w:rsidRPr="000F704D">
        <w:rPr>
          <w:rFonts w:ascii="Times New Roman" w:eastAsia="Times New Roman" w:hAnsi="Times New Roman" w:cs="Times New Roman"/>
          <w:lang w:eastAsia="ru-RU"/>
        </w:rPr>
        <w:t> настоящего Федерального закона);</w:t>
      </w:r>
    </w:p>
    <w:p w:rsidR="000F704D" w:rsidRPr="000F704D" w:rsidRDefault="000F704D" w:rsidP="000F704D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dst100489"/>
      <w:bookmarkEnd w:id="17"/>
      <w:r w:rsidRPr="000F704D">
        <w:rPr>
          <w:rFonts w:ascii="Times New Roman" w:eastAsia="Times New Roman" w:hAnsi="Times New Roman" w:cs="Times New Roman"/>
          <w:lang w:eastAsia="ru-RU"/>
        </w:rPr>
        <w:t>4) государственная корпорация "Агентство по страхованию вкладов" (в отношен</w:t>
      </w:r>
      <w:proofErr w:type="gramStart"/>
      <w:r w:rsidRPr="000F704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0F704D">
        <w:rPr>
          <w:rFonts w:ascii="Times New Roman" w:eastAsia="Times New Roman" w:hAnsi="Times New Roman" w:cs="Times New Roman"/>
          <w:lang w:eastAsia="ru-RU"/>
        </w:rPr>
        <w:t>диторских заключений о бухгалтерской (финансовой) отчетности кредитных организаций);</w:t>
      </w:r>
    </w:p>
    <w:p w:rsidR="00414285" w:rsidRDefault="00414285" w:rsidP="002713D7">
      <w:pPr>
        <w:jc w:val="both"/>
        <w:rPr>
          <w:rFonts w:ascii="Times New Roman" w:hAnsi="Times New Roman" w:cs="Times New Roman"/>
          <w:b/>
        </w:rPr>
      </w:pPr>
    </w:p>
    <w:sectPr w:rsidR="00414285" w:rsidSect="00DB73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3D7D3155"/>
    <w:multiLevelType w:val="hybridMultilevel"/>
    <w:tmpl w:val="E85C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51FA1"/>
    <w:rsid w:val="000B6A87"/>
    <w:rsid w:val="000F704D"/>
    <w:rsid w:val="00227D5B"/>
    <w:rsid w:val="002713D7"/>
    <w:rsid w:val="003069F0"/>
    <w:rsid w:val="003C42EC"/>
    <w:rsid w:val="004054E1"/>
    <w:rsid w:val="00414285"/>
    <w:rsid w:val="00446C90"/>
    <w:rsid w:val="004742C1"/>
    <w:rsid w:val="004A6E93"/>
    <w:rsid w:val="005E46C3"/>
    <w:rsid w:val="00652FED"/>
    <w:rsid w:val="00934D66"/>
    <w:rsid w:val="0095667B"/>
    <w:rsid w:val="00A375E2"/>
    <w:rsid w:val="00A40F6F"/>
    <w:rsid w:val="00AE12E4"/>
    <w:rsid w:val="00AF7180"/>
    <w:rsid w:val="00B31046"/>
    <w:rsid w:val="00B9329E"/>
    <w:rsid w:val="00CC1539"/>
    <w:rsid w:val="00D9568E"/>
    <w:rsid w:val="00DB73CA"/>
    <w:rsid w:val="00E15CDD"/>
    <w:rsid w:val="00E20309"/>
    <w:rsid w:val="00E80BAF"/>
    <w:rsid w:val="00ED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3">
    <w:name w:val="heading 3"/>
    <w:basedOn w:val="a"/>
    <w:link w:val="30"/>
    <w:uiPriority w:val="9"/>
    <w:qFormat/>
    <w:rsid w:val="004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5E2"/>
    <w:pPr>
      <w:ind w:left="720"/>
      <w:contextualSpacing/>
    </w:pPr>
  </w:style>
  <w:style w:type="paragraph" w:customStyle="1" w:styleId="center">
    <w:name w:val="center"/>
    <w:basedOn w:val="a"/>
    <w:rsid w:val="0093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D66"/>
    <w:rPr>
      <w:b/>
      <w:bCs/>
    </w:rPr>
  </w:style>
  <w:style w:type="paragraph" w:styleId="a6">
    <w:name w:val="Normal (Web)"/>
    <w:basedOn w:val="a"/>
    <w:uiPriority w:val="99"/>
    <w:unhideWhenUsed/>
    <w:rsid w:val="0093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a0"/>
    <w:rsid w:val="000F704D"/>
  </w:style>
  <w:style w:type="character" w:styleId="a7">
    <w:name w:val="Hyperlink"/>
    <w:basedOn w:val="a0"/>
    <w:uiPriority w:val="99"/>
    <w:semiHidden/>
    <w:unhideWhenUsed/>
    <w:rsid w:val="000F70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6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8680/e10238792447500445e2f7cb3f3a6d0f37c7440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16134/30b3f8c55f65557c253227a65b908cc075ce114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6134/30b3f8c55f65557c253227a65b908cc075ce114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7755-B1EE-43B6-AA93-BA78814D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2020-04-15T05:24:00Z</dcterms:created>
  <dcterms:modified xsi:type="dcterms:W3CDTF">2020-04-15T05:24:00Z</dcterms:modified>
</cp:coreProperties>
</file>