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>Домашнее задание по ПМ 02 ЭБ 80 от</w:t>
      </w:r>
      <w:r w:rsidR="000630EE">
        <w:rPr>
          <w:b/>
        </w:rPr>
        <w:t xml:space="preserve"> </w:t>
      </w:r>
      <w:r w:rsidR="004479C3">
        <w:rPr>
          <w:b/>
        </w:rPr>
        <w:t>06.06.2020</w:t>
      </w:r>
    </w:p>
    <w:p w:rsidR="00A467E7" w:rsidRDefault="004479C3">
      <w:pPr>
        <w:rPr>
          <w:b/>
        </w:rPr>
      </w:pPr>
      <w:r>
        <w:rPr>
          <w:b/>
        </w:rPr>
        <w:t>Конспектировать тему: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EF0E1D" w:rsidRPr="00EF0E1D" w:rsidRDefault="00EF0E1D" w:rsidP="00EF0E1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0E1D">
        <w:rPr>
          <w:color w:val="000000" w:themeColor="text1"/>
          <w:sz w:val="28"/>
          <w:szCs w:val="28"/>
        </w:rPr>
        <w:t>Внутренний контроль соблюдения законодательства, заключающийся в контроле соблюдения нормативно-правовых актов, нельзя рассматривать отдельно от контроля ведения бухгалтерского учета экономического субъекта, так как практически все хозяйственные операции находят в нем свое отражение.</w:t>
      </w:r>
    </w:p>
    <w:p w:rsidR="00EF0E1D" w:rsidRPr="00EF0E1D" w:rsidRDefault="00EF0E1D" w:rsidP="00EF0E1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0E1D">
        <w:rPr>
          <w:color w:val="000000" w:themeColor="text1"/>
          <w:sz w:val="28"/>
          <w:szCs w:val="28"/>
        </w:rPr>
        <w:t>Поэтому при осуществлении данного направления контроля необходимо проверить, соблюдается ли в организации четырехуровневая система ведения учета и составления отчетности экономического субъекта, законы, кодексы, ПБУ, план счетов, методические рекомендации, разъяснения, локальные нормативно-правовые акты.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EF0E1D">
        <w:rPr>
          <w:rFonts w:eastAsia="Times New Roman"/>
          <w:color w:val="000000" w:themeColor="text1"/>
          <w:lang w:eastAsia="ru-RU"/>
        </w:rPr>
        <w:t>Порядок организации внутреннего контроля, в том числе обязанности и полномочия подразделений и персонала экономического субъекта, определяются в зависимости от характера и масштабов деятельности экономического субъекта, особенностей его системы управления.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0" w:name="dst100084"/>
      <w:bookmarkEnd w:id="0"/>
      <w:r w:rsidRPr="00EF0E1D">
        <w:rPr>
          <w:rFonts w:eastAsia="Times New Roman"/>
          <w:color w:val="000000" w:themeColor="text1"/>
          <w:lang w:eastAsia="ru-RU"/>
        </w:rPr>
        <w:t>18. При организации внутреннего контроля необходимо исходить из того, что: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1" w:name="dst100085"/>
      <w:bookmarkEnd w:id="1"/>
      <w:r w:rsidRPr="00EF0E1D">
        <w:rPr>
          <w:rFonts w:eastAsia="Times New Roman"/>
          <w:color w:val="000000" w:themeColor="text1"/>
          <w:lang w:eastAsia="ru-RU"/>
        </w:rPr>
        <w:t>а) внутренний контроль должен осуществляться на всех уровнях управления экономическим субъектом, во всех его подразделениях;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2" w:name="dst100086"/>
      <w:bookmarkEnd w:id="2"/>
      <w:r w:rsidRPr="00EF0E1D">
        <w:rPr>
          <w:rFonts w:eastAsia="Times New Roman"/>
          <w:color w:val="000000" w:themeColor="text1"/>
          <w:lang w:eastAsia="ru-RU"/>
        </w:rPr>
        <w:t>б) в осуществлении внутреннего контроля должен участвовать весь персонал экономического субъекта в соответствии с его полномочиями и функциями;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3" w:name="dst100087"/>
      <w:bookmarkEnd w:id="3"/>
      <w:r w:rsidRPr="00EF0E1D">
        <w:rPr>
          <w:rFonts w:eastAsia="Times New Roman"/>
          <w:color w:val="000000" w:themeColor="text1"/>
          <w:lang w:eastAsia="ru-RU"/>
        </w:rPr>
        <w:t>в) полезность внутреннего контроля должна быть сопоставима с затратами на его организацию и осуществление.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4" w:name="dst100088"/>
      <w:bookmarkEnd w:id="4"/>
      <w:r w:rsidRPr="00EF0E1D">
        <w:rPr>
          <w:rFonts w:eastAsia="Times New Roman"/>
          <w:color w:val="000000" w:themeColor="text1"/>
          <w:lang w:eastAsia="ru-RU"/>
        </w:rPr>
        <w:t>18.1. Внутренний контроль, как правило, осуществляют: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5" w:name="dst100089"/>
      <w:bookmarkEnd w:id="5"/>
      <w:r w:rsidRPr="00EF0E1D">
        <w:rPr>
          <w:rFonts w:eastAsia="Times New Roman"/>
          <w:color w:val="000000" w:themeColor="text1"/>
          <w:lang w:eastAsia="ru-RU"/>
        </w:rPr>
        <w:t>а) органы управления экономического субъекта;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6" w:name="dst100090"/>
      <w:bookmarkEnd w:id="6"/>
      <w:r w:rsidRPr="00EF0E1D">
        <w:rPr>
          <w:rFonts w:eastAsia="Times New Roman"/>
          <w:color w:val="000000" w:themeColor="text1"/>
          <w:lang w:eastAsia="ru-RU"/>
        </w:rPr>
        <w:t>б) ревизионная комиссия (ревизор) экономического субъекта;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7" w:name="dst100091"/>
      <w:bookmarkEnd w:id="7"/>
      <w:r w:rsidRPr="00EF0E1D">
        <w:rPr>
          <w:rFonts w:eastAsia="Times New Roman"/>
          <w:color w:val="000000" w:themeColor="text1"/>
          <w:lang w:eastAsia="ru-RU"/>
        </w:rPr>
        <w:t>в) главный бухгалтер или иное должностное лицо экономического субъекта, на которое возлагается ведение бухгалтерского учета (физическое или юридическое лицо, с которым экономический субъект заключил договор об оказании услуг по ведению бухгалтерского учета);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8" w:name="dst100092"/>
      <w:bookmarkEnd w:id="8"/>
      <w:r w:rsidRPr="00EF0E1D">
        <w:rPr>
          <w:rFonts w:eastAsia="Times New Roman"/>
          <w:color w:val="000000" w:themeColor="text1"/>
          <w:lang w:eastAsia="ru-RU"/>
        </w:rPr>
        <w:t>г) внутренний аудитор (служба внутреннего аудита) экономического субъекта;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9" w:name="dst100093"/>
      <w:bookmarkEnd w:id="9"/>
      <w:proofErr w:type="spellStart"/>
      <w:r w:rsidRPr="00EF0E1D">
        <w:rPr>
          <w:rFonts w:eastAsia="Times New Roman"/>
          <w:color w:val="000000" w:themeColor="text1"/>
          <w:lang w:eastAsia="ru-RU"/>
        </w:rPr>
        <w:t>д</w:t>
      </w:r>
      <w:proofErr w:type="spellEnd"/>
      <w:r w:rsidRPr="00EF0E1D">
        <w:rPr>
          <w:rFonts w:eastAsia="Times New Roman"/>
          <w:color w:val="000000" w:themeColor="text1"/>
          <w:lang w:eastAsia="ru-RU"/>
        </w:rPr>
        <w:t>) специальные должностные лица, специальное подразделение экономического субъекта, ответственные за соблюдение правил внутреннего контроля, предусмотренного иными федеральными законами;</w:t>
      </w:r>
    </w:p>
    <w:p w:rsidR="00EF0E1D" w:rsidRPr="00EF0E1D" w:rsidRDefault="00EF0E1D" w:rsidP="00EF0E1D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bookmarkStart w:id="10" w:name="dst100094"/>
      <w:bookmarkEnd w:id="10"/>
      <w:r w:rsidRPr="00EF0E1D">
        <w:rPr>
          <w:rFonts w:eastAsia="Times New Roman"/>
          <w:color w:val="000000" w:themeColor="text1"/>
          <w:lang w:eastAsia="ru-RU"/>
        </w:rPr>
        <w:t>е) другой персонал и подразделения экономического субъекта.</w:t>
      </w:r>
    </w:p>
    <w:p w:rsidR="00EF0E1D" w:rsidRPr="00EF0E1D" w:rsidRDefault="00EF0E1D" w:rsidP="00EF0E1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F0E1D">
        <w:rPr>
          <w:color w:val="000000" w:themeColor="text1"/>
          <w:sz w:val="28"/>
          <w:szCs w:val="28"/>
          <w:shd w:val="clear" w:color="auto" w:fill="FFFFFF"/>
        </w:rPr>
        <w:lastRenderedPageBreak/>
        <w:t>Согласно Закону от 6 декабря 2011 г. № 402-ФЗ «О бухгалтерском учете» (далее – Закон № 402-ФЗ) организация обязана организовывать и осуществлять внутренний контроль совершаемых фактов хозяйственной жизни, а если ее бухгалтерская (</w:t>
      </w:r>
      <w:proofErr w:type="gramStart"/>
      <w:r w:rsidRPr="00EF0E1D">
        <w:rPr>
          <w:color w:val="000000" w:themeColor="text1"/>
          <w:sz w:val="28"/>
          <w:szCs w:val="28"/>
          <w:shd w:val="clear" w:color="auto" w:fill="FFFFFF"/>
        </w:rPr>
        <w:t xml:space="preserve">финансовая) </w:t>
      </w:r>
      <w:proofErr w:type="gramEnd"/>
      <w:r w:rsidRPr="00EF0E1D">
        <w:rPr>
          <w:color w:val="000000" w:themeColor="text1"/>
          <w:sz w:val="28"/>
          <w:szCs w:val="28"/>
          <w:shd w:val="clear" w:color="auto" w:fill="FFFFFF"/>
        </w:rPr>
        <w:t>отчетность подлежит обязательному аудиту, то она обязана организовывать и осуществлять внутренний контроль ведения бухгалтерского учета и составления бухгалтерской (финансовой) отчетности (за исключением случаев, когда ее руководитель принял обязанность ведения бухгалтерского учета на себя). Закон № 402-ФЗ не описывает, как и в каком объеме должен проводиться внутренний контроль. Однако понятно, что он должен быть достаточным для обеспечения достоверности фактов хозяйственной жизни и бухгалтерской (финансовой) отчетности организации. ..</w:t>
      </w:r>
      <w:proofErr w:type="gramStart"/>
      <w:r w:rsidRPr="00EF0E1D">
        <w:rPr>
          <w:color w:val="000000" w:themeColor="text1"/>
          <w:sz w:val="28"/>
          <w:szCs w:val="28"/>
          <w:shd w:val="clear" w:color="auto" w:fill="FFFFFF"/>
        </w:rPr>
        <w:t>.з</w:t>
      </w:r>
      <w:proofErr w:type="gramEnd"/>
      <w:r w:rsidRPr="00EF0E1D">
        <w:rPr>
          <w:color w:val="000000" w:themeColor="text1"/>
          <w:sz w:val="28"/>
          <w:szCs w:val="28"/>
          <w:shd w:val="clear" w:color="auto" w:fill="FFFFFF"/>
        </w:rPr>
        <w:t>акон № 402-ФЗ не описывает, как и в каком объеме должен проводиться внутренний контроль. Однако понятно, что он должен быть достаточным для обеспечения достоверности фактов хозяйственной жизни</w:t>
      </w:r>
      <w:proofErr w:type="gramStart"/>
      <w:r w:rsidRPr="00EF0E1D">
        <w:rPr>
          <w:color w:val="000000" w:themeColor="text1"/>
          <w:sz w:val="28"/>
          <w:szCs w:val="28"/>
          <w:shd w:val="clear" w:color="auto" w:fill="FFFFFF"/>
        </w:rPr>
        <w:t>..</w:t>
      </w:r>
      <w:r w:rsidRPr="00EF0E1D">
        <w:rPr>
          <w:color w:val="000000" w:themeColor="text1"/>
          <w:sz w:val="28"/>
          <w:szCs w:val="28"/>
        </w:rPr>
        <w:br/>
      </w:r>
      <w:r w:rsidRPr="00EF0E1D">
        <w:rPr>
          <w:color w:val="000000" w:themeColor="text1"/>
          <w:sz w:val="28"/>
          <w:szCs w:val="28"/>
        </w:rPr>
        <w:br/>
      </w:r>
      <w:proofErr w:type="gramEnd"/>
    </w:p>
    <w:p w:rsidR="00EF0E1D" w:rsidRPr="00EF0E1D" w:rsidRDefault="00EF0E1D" w:rsidP="00EF0E1D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EF0E1D">
        <w:rPr>
          <w:rFonts w:eastAsia="Times New Roman"/>
          <w:color w:val="000000" w:themeColor="text1"/>
          <w:lang w:eastAsia="ru-RU"/>
        </w:rPr>
        <w:t>Основными методами осуществления проверок службой внутреннего контроля являются:</w:t>
      </w:r>
    </w:p>
    <w:p w:rsidR="00EF0E1D" w:rsidRPr="00EF0E1D" w:rsidRDefault="00EF0E1D" w:rsidP="00EF0E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EF0E1D">
        <w:rPr>
          <w:rFonts w:eastAsia="Times New Roman"/>
          <w:color w:val="000000" w:themeColor="text1"/>
          <w:lang w:eastAsia="ru-RU"/>
        </w:rPr>
        <w:t>- финансовая проверка, цель которой состоит в оценке надежности учета и отчетности;</w:t>
      </w:r>
    </w:p>
    <w:p w:rsidR="00EF0E1D" w:rsidRPr="00EF0E1D" w:rsidRDefault="00EF0E1D" w:rsidP="00EF0E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EF0E1D">
        <w:rPr>
          <w:rFonts w:eastAsia="Times New Roman"/>
          <w:color w:val="000000" w:themeColor="text1"/>
          <w:lang w:eastAsia="ru-RU"/>
        </w:rPr>
        <w:t xml:space="preserve">- проверка соблюдения законодательства РФ доходов, полученных преступным путем, и финансированию терроризма, о налогах и сборах, др.) и иных актов регулирующих и надзорных органов, внутренних документов кредитной организации и установленных ими методик, программ, правил, порядков и процедур, </w:t>
      </w:r>
      <w:proofErr w:type="gramStart"/>
      <w:r w:rsidRPr="00EF0E1D">
        <w:rPr>
          <w:rFonts w:eastAsia="Times New Roman"/>
          <w:color w:val="000000" w:themeColor="text1"/>
          <w:lang w:eastAsia="ru-RU"/>
        </w:rPr>
        <w:t>целью</w:t>
      </w:r>
      <w:proofErr w:type="gramEnd"/>
      <w:r w:rsidRPr="00EF0E1D">
        <w:rPr>
          <w:rFonts w:eastAsia="Times New Roman"/>
          <w:color w:val="000000" w:themeColor="text1"/>
          <w:lang w:eastAsia="ru-RU"/>
        </w:rPr>
        <w:t xml:space="preserve"> которой является оценка качества и соответствия созданных в кредитной организации систем обеспечения соблюдения требований законодательства Российской Федерации и иных актов;</w:t>
      </w:r>
    </w:p>
    <w:p w:rsidR="00EF0E1D" w:rsidRPr="00EF0E1D" w:rsidRDefault="00EF0E1D" w:rsidP="00EF0E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EF0E1D">
        <w:rPr>
          <w:rFonts w:eastAsia="Times New Roman"/>
          <w:color w:val="000000" w:themeColor="text1"/>
          <w:lang w:eastAsia="ru-RU"/>
        </w:rPr>
        <w:t>- операционная проверка, цель которой заключается в оценке качества и соответствия систем, процессов и процедур, анализе организационных структур и их достаточности для выполнения возложенных функций;</w:t>
      </w:r>
    </w:p>
    <w:p w:rsidR="00EF0E1D" w:rsidRPr="00EF0E1D" w:rsidRDefault="00EF0E1D" w:rsidP="00EF0E1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EF0E1D">
        <w:rPr>
          <w:rFonts w:eastAsia="Times New Roman"/>
          <w:color w:val="000000" w:themeColor="text1"/>
          <w:lang w:eastAsia="ru-RU"/>
        </w:rPr>
        <w:t xml:space="preserve">- проверка качества управления, цель которой состоит в оценке качества подходов органов управления, подразделений и служащих кредитной организации к банковским рискам и методам </w:t>
      </w:r>
      <w:proofErr w:type="gramStart"/>
      <w:r w:rsidRPr="00EF0E1D">
        <w:rPr>
          <w:rFonts w:eastAsia="Times New Roman"/>
          <w:color w:val="000000" w:themeColor="text1"/>
          <w:lang w:eastAsia="ru-RU"/>
        </w:rPr>
        <w:t>контроля за</w:t>
      </w:r>
      <w:proofErr w:type="gramEnd"/>
      <w:r w:rsidRPr="00EF0E1D">
        <w:rPr>
          <w:rFonts w:eastAsia="Times New Roman"/>
          <w:color w:val="000000" w:themeColor="text1"/>
          <w:lang w:eastAsia="ru-RU"/>
        </w:rPr>
        <w:t xml:space="preserve"> ними в рамках поставленных целей кредитной</w:t>
      </w:r>
      <w:r w:rsidRPr="00EF0E1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организации.</w:t>
      </w:r>
    </w:p>
    <w:p w:rsidR="004479C3" w:rsidRPr="00A467E7" w:rsidRDefault="004479C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6248400"/>
            <wp:effectExtent l="19050" t="0" r="9525" b="0"/>
            <wp:docPr id="1" name="Рисунок 1" descr="Внутренний контроль и система внутреннего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тренний контроль и система внутреннего контро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9C3" w:rsidRPr="00A467E7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35"/>
    <w:multiLevelType w:val="multilevel"/>
    <w:tmpl w:val="C5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9D8"/>
    <w:multiLevelType w:val="multilevel"/>
    <w:tmpl w:val="9A2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6A93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AD0"/>
    <w:multiLevelType w:val="multilevel"/>
    <w:tmpl w:val="036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34392"/>
    <w:multiLevelType w:val="multilevel"/>
    <w:tmpl w:val="D49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D0252"/>
    <w:multiLevelType w:val="multilevel"/>
    <w:tmpl w:val="7E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33DF4"/>
    <w:multiLevelType w:val="multilevel"/>
    <w:tmpl w:val="FE5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1D0E"/>
    <w:multiLevelType w:val="multilevel"/>
    <w:tmpl w:val="946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16A0E"/>
    <w:multiLevelType w:val="multilevel"/>
    <w:tmpl w:val="D1C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A1A9F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72848"/>
    <w:multiLevelType w:val="multilevel"/>
    <w:tmpl w:val="FD0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B5CF4"/>
    <w:multiLevelType w:val="multilevel"/>
    <w:tmpl w:val="9EA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E69A5"/>
    <w:multiLevelType w:val="multilevel"/>
    <w:tmpl w:val="638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E1DAC"/>
    <w:multiLevelType w:val="multilevel"/>
    <w:tmpl w:val="06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0630EE"/>
    <w:rsid w:val="000D157C"/>
    <w:rsid w:val="001C7E31"/>
    <w:rsid w:val="002142E6"/>
    <w:rsid w:val="002516A2"/>
    <w:rsid w:val="00256B13"/>
    <w:rsid w:val="002D7BA3"/>
    <w:rsid w:val="00313938"/>
    <w:rsid w:val="003B6563"/>
    <w:rsid w:val="00432049"/>
    <w:rsid w:val="004479C3"/>
    <w:rsid w:val="00850CA5"/>
    <w:rsid w:val="00A467E7"/>
    <w:rsid w:val="00B35910"/>
    <w:rsid w:val="00C26FBF"/>
    <w:rsid w:val="00CB7673"/>
    <w:rsid w:val="00CF1CFC"/>
    <w:rsid w:val="00CF50D5"/>
    <w:rsid w:val="00D56E0A"/>
    <w:rsid w:val="00DF6405"/>
    <w:rsid w:val="00EA0212"/>
    <w:rsid w:val="00EC4886"/>
    <w:rsid w:val="00EF0E1D"/>
    <w:rsid w:val="00F175ED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75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5ED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7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75ED"/>
    <w:rPr>
      <w:b/>
      <w:bCs/>
    </w:rPr>
  </w:style>
  <w:style w:type="character" w:styleId="a8">
    <w:name w:val="Emphasis"/>
    <w:basedOn w:val="a0"/>
    <w:uiPriority w:val="20"/>
    <w:qFormat/>
    <w:rsid w:val="00F175ED"/>
    <w:rPr>
      <w:i/>
      <w:iCs/>
    </w:rPr>
  </w:style>
  <w:style w:type="paragraph" w:styleId="a9">
    <w:name w:val="List Paragraph"/>
    <w:basedOn w:val="a"/>
    <w:uiPriority w:val="34"/>
    <w:qFormat/>
    <w:rsid w:val="00D56E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ert">
    <w:name w:val="insert"/>
    <w:basedOn w:val="a"/>
    <w:rsid w:val="00CF50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EF0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2020-06-06T03:42:00Z</dcterms:created>
  <dcterms:modified xsi:type="dcterms:W3CDTF">2020-06-06T03:42:00Z</dcterms:modified>
</cp:coreProperties>
</file>