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</w:t>
      </w:r>
      <w:r w:rsidR="00BC5903">
        <w:rPr>
          <w:rFonts w:ascii="Times New Roman" w:hAnsi="Times New Roman" w:cs="Times New Roman"/>
          <w:b/>
        </w:rPr>
        <w:t xml:space="preserve"> от </w:t>
      </w:r>
      <w:r w:rsidR="001C4A08">
        <w:rPr>
          <w:rFonts w:ascii="Times New Roman" w:hAnsi="Times New Roman" w:cs="Times New Roman"/>
          <w:b/>
        </w:rPr>
        <w:t>2</w:t>
      </w:r>
      <w:r w:rsidR="0028462B">
        <w:rPr>
          <w:rFonts w:ascii="Times New Roman" w:hAnsi="Times New Roman" w:cs="Times New Roman"/>
          <w:b/>
        </w:rPr>
        <w:t>6</w:t>
      </w:r>
      <w:r w:rsidR="001C4A08">
        <w:rPr>
          <w:rFonts w:ascii="Times New Roman" w:hAnsi="Times New Roman" w:cs="Times New Roman"/>
          <w:b/>
        </w:rPr>
        <w:t>.</w:t>
      </w:r>
      <w:r w:rsidR="00BC5903">
        <w:rPr>
          <w:rFonts w:ascii="Times New Roman" w:hAnsi="Times New Roman" w:cs="Times New Roman"/>
          <w:b/>
        </w:rPr>
        <w:t>05.2020</w:t>
      </w:r>
    </w:p>
    <w:p w:rsidR="008E7523" w:rsidRPr="001C4A08" w:rsidRDefault="00BC5903" w:rsidP="0028462B">
      <w:pP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84E40">
        <w:rPr>
          <w:rFonts w:ascii="Times New Roman" w:hAnsi="Times New Roman" w:cs="Times New Roman"/>
          <w:b/>
          <w:u w:val="single"/>
        </w:rPr>
        <w:t xml:space="preserve"> </w:t>
      </w:r>
      <w:r w:rsidR="00384E40" w:rsidRPr="00B707BD">
        <w:rPr>
          <w:rFonts w:ascii="Times New Roman" w:hAnsi="Times New Roman" w:cs="Times New Roman"/>
          <w:b/>
          <w:sz w:val="28"/>
          <w:szCs w:val="28"/>
          <w:u w:val="single"/>
        </w:rPr>
        <w:t>Конспектировать тему</w:t>
      </w:r>
      <w:proofErr w:type="gramStart"/>
      <w:r w:rsidR="00384E40" w:rsidRPr="00B707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4A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2846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Методы сборки и классификация статистической информации.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 представляющая собой устойчивую номенклатуру классов и групп, образованных на основе сходства и различий единиц наблюдаемого объекта, имеет фундаментальное значение для всего цикла статистических работ, особенно для составления баланса народного хозяйства, позволяющего следить за пропорциональностью экономического развития отдельных регионов. С помощью классификации общественных явлений вариация их признаков фиксируется в определенном системном виде. Классификации выступают в роли своеобразного статистического стандарта.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возникает потребность внесения коррективов в действующие классификации и создания новых, отвечающих задачам коммерческой деятельности коллективов магазинов, объединений и других предприятий, организаций торговли.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классификации деклараций доходов отдельных лиц или их групп, работающих в разных отраслях народного хозяйства, расширения номенклатуры продукции промышленности, классификации типов покупателей по характеру спроса, роду занятий и т. д., сегментации рынка, т. е. разделения покупателей на группы по ряду количественных характеристик, связанных с потребительскими свойствами товара, и др.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статистических группировок состоит в том, что они раскрывают объективное положение вещей и выявляют самые существенные черты и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явлении, а также позволяют получить информацию о размерности отдельных групп, соотношении их в общей совокупности и о связях между изучаемыми показателями, характеризующими выделенные части, и признаками, положенными в основу группировки.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приемы группировок многообразны. Различны и задачи, выполняемые ими. Однако приняты следующие основные задачи: образование социально-экономических типов явлений; изучение строения изучаемых явлений и структурных изменений, происходящих в них; выявление связи между изучаемыми признаками. Для решения этих задач соответственно применяют типологические, структурные и аналитические группировки.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Типологические группировки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выделением типов явлений на основе количественных и атрибутивных признаков. Важнейшим их содержанием является выделение из множества признаков, характеризующих изучаемые явления, основных типов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однородные. При использовании метода типологических группировок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правильный выбор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группировочного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признака. При атрибутивном признаке с незначительным разнообразием его значений число групп определяется свойствами изучаемого явления. Выделение типов на основе количественного признака состоит в определении групп с учетом значений изучаемых признаков. При этом важно установить интервал группировки, на основе которого количественно различаются одни группы от других, намечаются границы выделения их нового качества.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Структурные группировки —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выделенные типы явлений, используемые для изучения строения (структуры и состава) исследуемой совокупности. В большинстве своем структурные группировки производятся на основе образования качественно однородных групп, хотя нередко они применяются и без предварительного расчленения совокупности на части.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группировка позволяет оценить процесс концентрации, если в их основание положен существенный признак. В коммерческой деятельности нередко применяется другой 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 группировки. Так, для изучения явления, а также связи между отдельными признаками явления используются аналитические группировки. В торговле и сфере быта </w:t>
      </w:r>
      <w:proofErr w:type="spellStart"/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ветре-чается</w:t>
      </w:r>
      <w:proofErr w:type="spellEnd"/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разнообразие взаимосвязей между признаками, выступающими в роли причины или следствия явления.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можно выделить следующие:</w:t>
      </w:r>
      <w:proofErr w:type="gramEnd"/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 выступает количественный признак, а результативным — качественный;</w:t>
      </w:r>
      <w:proofErr w:type="gramEnd"/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группировки положен качественный признак, а результативный представлен количественным;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фактора и результата выступает качественный признак;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группировке факторный и результативный показатели представлены количественным признаком.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комбинированных группировках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групп происходит по двум и более признакам, взятым в определенном сочетании. При этом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группировочные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принято располагать, начиная с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атрибутивного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определенной последовательности, исходя из логики взаимосвязи показателей.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явления отличаются большим многообразием форм своего развития, и поэтому при группировке встает вопрос о выборе того признака, который адекватен цели исследования и характеру исходной информации. Руководствуясь творческими положениями экономической науки и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исследования, для осуществления группировки необходимо из множества признаков выбрать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определяющие. Определяющими являются признаки, которые наиболее полно и точно характеризуют изучаемый объект, позволяют выбрать его типичные черты и свойства.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при выборе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группировочного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 является необходимость учета изменившихся обстоятельств, в которых действует то или иное явление. Принцип соблюдения условия места и времени здесь должен выполняться.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многообразие признаков, на основе которых могут производиться статистические группировки, можно соответствующим образом классифицировать.</w:t>
      </w:r>
    </w:p>
    <w:p w:rsidR="0028462B" w:rsidRPr="0028462B" w:rsidRDefault="0028462B" w:rsidP="0028462B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форме выражения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группировочные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могут быть атрибутивными, не имеющими количественного значения, и количественными, т. е. признаками, принимающими различные цифровые характеристики у отдельных единиц изучаемой совокупности. При этом количественные признаки, в свою очередь, могут быть дискретными (прерывными), значения которых выражаются только целыми числами, и непрерывными, принимаемыми как целые, так и дробные значения.</w:t>
      </w:r>
    </w:p>
    <w:p w:rsidR="0028462B" w:rsidRPr="0028462B" w:rsidRDefault="0028462B" w:rsidP="0028462B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характеру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колеблемости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группировочные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могут быть альтернативными, которыми одни единицы обладают, а другие — нет, и имеющими множество количественных значений.</w:t>
      </w:r>
    </w:p>
    <w:p w:rsidR="0028462B" w:rsidRPr="0028462B" w:rsidRDefault="0028462B" w:rsidP="0028462B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той роли, которую играют признаки во взаимосвязи изучаемых явлений, их подразделяют на факторные, воздействующие на другие признаки, и результативные, испытывающие на себе влияние других.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в зависимости от сложившихся объективных условий и цели исследования признаки могут меняться ролями. В одних случаях они являются факторными признаками, в других — результативными.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важным шагом после определения </w:t>
      </w:r>
      <w:proofErr w:type="spell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группиро-вочного</w:t>
      </w:r>
      <w:proofErr w:type="spell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 является распределение единиц совокупности по группам. Здесь встает вопрос о количестве групп и 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величине интервала, которые между собой взаимосвязаны. При прочих равных </w:t>
      </w:r>
      <w:proofErr w:type="gramStart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число групп, тем меньше величина интервала, и наоборот. Одним из основных требований, возникающих при решении данного вопроса, является выбор такого числа групп и величины интервала, которые позволяют более равномерно распределить единицы совокупности по группам и достичь при этом их представительности, качественной однородности. Оптимальная наполняемость интервалов является важным критерием правильности группировки.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любого статистического исследования является статистическое наблюдение [9].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Статистическое наблюдение —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массовое, планомерное, научно организованное наблюдение за явлениями социальной и экономической жизни, которое заключается в регистрации отобранных признаков у каждой единицы совокупности.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статистического наблюдения являются опросы общественного мнения.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 может проводиться органами государственной статистики, НИИ, экономическими службами банков, бирж, фирм.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проведения статистического наблюдения включает следующие этапы:</w:t>
      </w:r>
    </w:p>
    <w:p w:rsidR="0028462B" w:rsidRPr="0028462B" w:rsidRDefault="0028462B" w:rsidP="0028462B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наблюдения;</w:t>
      </w:r>
    </w:p>
    <w:p w:rsidR="0028462B" w:rsidRPr="0028462B" w:rsidRDefault="0028462B" w:rsidP="0028462B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массового сбора данных;</w:t>
      </w:r>
    </w:p>
    <w:p w:rsidR="0028462B" w:rsidRPr="0028462B" w:rsidRDefault="0028462B" w:rsidP="0028462B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подготовка данных к автоматизированной обработке;</w:t>
      </w:r>
    </w:p>
    <w:p w:rsidR="0028462B" w:rsidRPr="0028462B" w:rsidRDefault="0028462B" w:rsidP="0028462B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предложений по совершенствованию статистического наблюдения.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статистического наблюдения — процесс, включающий разные виды работ. Сначала необходимо решить методологические вопросы, важнейшими из которых являются определение цели и объекта наблюдения, состава признаков, подлежащих регистрации; разработка документов для сбора данных; выбор отчетной единицы и единицы, относительно которой будет проводиться наблюдение, а также методов и средств получения данных.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статистического наблюдения — получение достоверной информации для выявления закономерностей развития явлений и процессов. Например, целью переписи населения России в 2002 г. было получение данных о численности, составе населения, условиях его проживания.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наблюдения кроме цели следует точно определить объект наблюдения.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объектом наблюдения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некоторая статистическая совокупность, в которой протекают исследуемые социально-экономические явления и процессы. Объектом наблюдения может быть совокупность физических лиц (население отдельного региона, страны; лица, занятые на предприятиях отрасли); физические единицы (оборудование, машины, жилые дома и пр.); юридические лица.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объект наблюдения состоит из отдельных элементов — единиц наблюдения. В статистике </w:t>
      </w: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единицей наблюдения 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составной элемент объекта, являющийся носителем признаков, подлежащих регистрации. Например, при демографических обследованиях единицей наблюдения может быть человек, но может быть и семья при бюджетных обследованиях семьи или домашнего хозяйства.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 наблюдения следует отличать от отчетной единицы.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Отчетной единицей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субъект, от которого поступают данные о единице наблюдения.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процесса концентрации капитальных вложений отчетной единицей выступает застройщик, а единицей наблюдения — стройки и объекты, строительство которых ведет данный застройщик.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составить программу наблюдения.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наблюдения —</w:t>
      </w: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перечень признаков, подлежащих регистрации в процессе наблюдения.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составить программу наблюдения, необходимо ясно представить задачи обследования конкретного явления или процесса.</w:t>
      </w:r>
    </w:p>
    <w:p w:rsidR="0028462B" w:rsidRPr="0028462B" w:rsidRDefault="0028462B" w:rsidP="0028462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статистического наблюдения предъявляются следующие требования:</w:t>
      </w:r>
    </w:p>
    <w:p w:rsidR="0028462B" w:rsidRPr="0028462B" w:rsidRDefault="0028462B" w:rsidP="0028462B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программа должна содержать существенные признаки, непосредственно характеризующие изучаемые явления;</w:t>
      </w:r>
    </w:p>
    <w:p w:rsidR="0028462B" w:rsidRPr="0028462B" w:rsidRDefault="0028462B" w:rsidP="0028462B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вопросы программы должны быть точными, а также легкими для понимания;</w:t>
      </w:r>
    </w:p>
    <w:p w:rsidR="0028462B" w:rsidRPr="0028462B" w:rsidRDefault="0028462B" w:rsidP="0028462B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и последовательность вопросов (признаков) программы должны быть логичными;</w:t>
      </w:r>
    </w:p>
    <w:p w:rsidR="0028462B" w:rsidRPr="0028462B" w:rsidRDefault="0028462B" w:rsidP="0028462B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программу целесообразно включить вопросы контрольного характера для проверки и уточнения собираемых данных;</w:t>
      </w:r>
    </w:p>
    <w:p w:rsidR="0028462B" w:rsidRPr="0028462B" w:rsidRDefault="0028462B" w:rsidP="0028462B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2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вопросы в программе могут быть закрытые (предполагающие выбор одного ответа из нескольких вариантов) и открытые (поставлены без заданной структуры ответа).</w:t>
      </w:r>
    </w:p>
    <w:p w:rsidR="001C4A08" w:rsidRDefault="001C4A08" w:rsidP="001C4A0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42424"/>
          <w:sz w:val="21"/>
          <w:szCs w:val="21"/>
          <w:lang w:eastAsia="ru-RU"/>
        </w:rPr>
      </w:pPr>
    </w:p>
    <w:sectPr w:rsidR="001C4A08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5AF"/>
    <w:multiLevelType w:val="multilevel"/>
    <w:tmpl w:val="04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6DC5"/>
    <w:multiLevelType w:val="multilevel"/>
    <w:tmpl w:val="DCE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7E5F"/>
    <w:multiLevelType w:val="multilevel"/>
    <w:tmpl w:val="C6D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25087"/>
    <w:multiLevelType w:val="multilevel"/>
    <w:tmpl w:val="0B9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C16CC"/>
    <w:multiLevelType w:val="multilevel"/>
    <w:tmpl w:val="21D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D1863"/>
    <w:multiLevelType w:val="multilevel"/>
    <w:tmpl w:val="697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068C1"/>
    <w:rsid w:val="000732B7"/>
    <w:rsid w:val="000778DB"/>
    <w:rsid w:val="000C0BF8"/>
    <w:rsid w:val="00173180"/>
    <w:rsid w:val="001C4A08"/>
    <w:rsid w:val="0028462B"/>
    <w:rsid w:val="002B6B78"/>
    <w:rsid w:val="002F02BA"/>
    <w:rsid w:val="00384E40"/>
    <w:rsid w:val="004B3109"/>
    <w:rsid w:val="005E0145"/>
    <w:rsid w:val="006463C9"/>
    <w:rsid w:val="0069427D"/>
    <w:rsid w:val="0075629C"/>
    <w:rsid w:val="00810C8B"/>
    <w:rsid w:val="008E7523"/>
    <w:rsid w:val="00A021A1"/>
    <w:rsid w:val="00A2782A"/>
    <w:rsid w:val="00AA15D5"/>
    <w:rsid w:val="00AE12E4"/>
    <w:rsid w:val="00B10426"/>
    <w:rsid w:val="00B3189A"/>
    <w:rsid w:val="00B707BD"/>
    <w:rsid w:val="00B9329E"/>
    <w:rsid w:val="00BC5903"/>
    <w:rsid w:val="00C26EF5"/>
    <w:rsid w:val="00C3530F"/>
    <w:rsid w:val="00D73BAF"/>
    <w:rsid w:val="00DB1FA1"/>
    <w:rsid w:val="00DE4E67"/>
    <w:rsid w:val="00E80BAF"/>
    <w:rsid w:val="00E872FF"/>
    <w:rsid w:val="00EB5B7A"/>
    <w:rsid w:val="00EF2E7F"/>
    <w:rsid w:val="00F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778DB"/>
    <w:rPr>
      <w:i/>
      <w:iCs/>
    </w:rPr>
  </w:style>
  <w:style w:type="character" w:styleId="a8">
    <w:name w:val="Hyperlink"/>
    <w:basedOn w:val="a0"/>
    <w:uiPriority w:val="99"/>
    <w:semiHidden/>
    <w:unhideWhenUsed/>
    <w:rsid w:val="002B6B78"/>
    <w:rPr>
      <w:color w:val="0000FF"/>
      <w:u w:val="single"/>
    </w:rPr>
  </w:style>
  <w:style w:type="table" w:styleId="a9">
    <w:name w:val="Table Grid"/>
    <w:basedOn w:val="a1"/>
    <w:uiPriority w:val="59"/>
    <w:rsid w:val="00D7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35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69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76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5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14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6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40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2020-05-26T05:42:00Z</dcterms:created>
  <dcterms:modified xsi:type="dcterms:W3CDTF">2020-05-26T05:42:00Z</dcterms:modified>
</cp:coreProperties>
</file>