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64" w:rsidRPr="004C5C64" w:rsidRDefault="004C5C64" w:rsidP="004C5C64">
      <w:pPr>
        <w:pStyle w:val="a9"/>
        <w:rPr>
          <w:sz w:val="24"/>
          <w:szCs w:val="24"/>
        </w:rPr>
      </w:pPr>
      <w:r w:rsidRPr="00CA623A">
        <w:rPr>
          <w:b/>
          <w:kern w:val="36"/>
          <w:sz w:val="24"/>
          <w:szCs w:val="24"/>
        </w:rPr>
        <w:t>Задание</w:t>
      </w:r>
      <w:r w:rsidRPr="004C5C64">
        <w:rPr>
          <w:kern w:val="36"/>
          <w:sz w:val="24"/>
          <w:szCs w:val="24"/>
        </w:rPr>
        <w:t xml:space="preserve">: составить конспект по теме или презентацию. В «Электронном университете» тема № 7 </w:t>
      </w:r>
      <w:r w:rsidRPr="004C5C64">
        <w:rPr>
          <w:sz w:val="24"/>
          <w:szCs w:val="24"/>
        </w:rPr>
        <w:t>Социальная психология (СНТ_21.02.01_2 курс)</w:t>
      </w:r>
    </w:p>
    <w:p w:rsidR="004C5C64" w:rsidRPr="004C5C64" w:rsidRDefault="004C5C64" w:rsidP="004C5C64">
      <w:pPr>
        <w:pStyle w:val="a9"/>
        <w:rPr>
          <w:b/>
          <w:kern w:val="36"/>
          <w:sz w:val="24"/>
          <w:szCs w:val="24"/>
          <w:lang w:eastAsia="ru-RU"/>
        </w:rPr>
      </w:pPr>
    </w:p>
    <w:p w:rsidR="004C5C64" w:rsidRDefault="004C5C64" w:rsidP="000A2976">
      <w:pPr>
        <w:pStyle w:val="a9"/>
        <w:jc w:val="center"/>
        <w:rPr>
          <w:b/>
          <w:kern w:val="36"/>
          <w:sz w:val="24"/>
          <w:szCs w:val="24"/>
          <w:lang w:eastAsia="ru-RU"/>
        </w:rPr>
      </w:pPr>
    </w:p>
    <w:p w:rsidR="001721E6" w:rsidRPr="000A2976" w:rsidRDefault="001721E6" w:rsidP="000A2976">
      <w:pPr>
        <w:pStyle w:val="a9"/>
        <w:jc w:val="center"/>
        <w:rPr>
          <w:b/>
          <w:kern w:val="36"/>
          <w:sz w:val="24"/>
          <w:szCs w:val="24"/>
          <w:lang w:eastAsia="ru-RU"/>
        </w:rPr>
      </w:pPr>
      <w:r w:rsidRPr="000A2976">
        <w:rPr>
          <w:b/>
          <w:kern w:val="36"/>
          <w:sz w:val="24"/>
          <w:szCs w:val="24"/>
          <w:lang w:eastAsia="ru-RU"/>
        </w:rPr>
        <w:t>Структура и динамика конфликта</w:t>
      </w:r>
      <w:r w:rsidR="0035532A" w:rsidRPr="000A2976">
        <w:rPr>
          <w:b/>
          <w:kern w:val="36"/>
          <w:sz w:val="24"/>
          <w:szCs w:val="24"/>
          <w:lang w:eastAsia="ru-RU"/>
        </w:rPr>
        <w:t>.</w:t>
      </w:r>
    </w:p>
    <w:p w:rsidR="0035532A" w:rsidRPr="00237C34" w:rsidRDefault="0035532A" w:rsidP="000A2976">
      <w:pPr>
        <w:pStyle w:val="a9"/>
        <w:jc w:val="center"/>
        <w:rPr>
          <w:kern w:val="36"/>
          <w:lang w:eastAsia="ru-RU"/>
        </w:rPr>
      </w:pPr>
      <w:r w:rsidRPr="000A2976">
        <w:rPr>
          <w:b/>
          <w:kern w:val="36"/>
          <w:sz w:val="24"/>
          <w:szCs w:val="24"/>
          <w:lang w:eastAsia="ru-RU"/>
        </w:rPr>
        <w:t>Стратегии конфликтного взаимодействия</w:t>
      </w:r>
      <w:r w:rsidRPr="00237C34">
        <w:rPr>
          <w:kern w:val="36"/>
          <w:lang w:eastAsia="ru-RU"/>
        </w:rPr>
        <w:t>.</w:t>
      </w:r>
    </w:p>
    <w:p w:rsidR="001721E6" w:rsidRPr="001721E6" w:rsidRDefault="001721E6" w:rsidP="001721E6">
      <w:pPr>
        <w:spacing w:before="100" w:beforeAutospacing="1" w:after="100" w:afterAutospacing="1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1721E6">
        <w:rPr>
          <w:rFonts w:eastAsia="Times New Roman"/>
          <w:color w:val="222222"/>
          <w:sz w:val="24"/>
          <w:szCs w:val="24"/>
          <w:lang w:eastAsia="ru-RU"/>
        </w:rPr>
        <w:t>В </w:t>
      </w:r>
      <w:r w:rsidRPr="001721E6">
        <w:rPr>
          <w:rFonts w:eastAsia="Times New Roman"/>
          <w:b/>
          <w:i/>
          <w:iCs/>
          <w:color w:val="222222"/>
          <w:sz w:val="24"/>
          <w:szCs w:val="24"/>
          <w:lang w:eastAsia="ru-RU"/>
        </w:rPr>
        <w:t>структуре</w:t>
      </w:r>
      <w:r w:rsidRPr="001721E6">
        <w:rPr>
          <w:rFonts w:eastAsia="Times New Roman"/>
          <w:b/>
          <w:color w:val="222222"/>
          <w:sz w:val="24"/>
          <w:szCs w:val="24"/>
          <w:lang w:eastAsia="ru-RU"/>
        </w:rPr>
        <w:t> к</w:t>
      </w:r>
      <w:r w:rsidRPr="001721E6">
        <w:rPr>
          <w:rFonts w:eastAsia="Times New Roman"/>
          <w:color w:val="222222"/>
          <w:sz w:val="24"/>
          <w:szCs w:val="24"/>
          <w:lang w:eastAsia="ru-RU"/>
        </w:rPr>
        <w:t>онфликта можно выделить следующие составляющие:</w:t>
      </w:r>
    </w:p>
    <w:p w:rsidR="001721E6" w:rsidRPr="001721E6" w:rsidRDefault="001721E6" w:rsidP="0017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42424"/>
          <w:sz w:val="24"/>
          <w:szCs w:val="24"/>
          <w:lang w:eastAsia="ru-RU"/>
        </w:rPr>
      </w:pPr>
      <w:r w:rsidRPr="001721E6">
        <w:rPr>
          <w:rFonts w:eastAsia="Times New Roman"/>
          <w:color w:val="242424"/>
          <w:sz w:val="24"/>
          <w:szCs w:val="24"/>
          <w:lang w:eastAsia="ru-RU"/>
        </w:rPr>
        <w:t>1) конфликтная ситуация – объективная основа конфликта, фиксирующая возникновение реального противоречия в интересах и потребностях сторон;</w:t>
      </w:r>
    </w:p>
    <w:p w:rsidR="001721E6" w:rsidRPr="001721E6" w:rsidRDefault="001721E6" w:rsidP="0017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42424"/>
          <w:sz w:val="24"/>
          <w:szCs w:val="24"/>
          <w:lang w:eastAsia="ru-RU"/>
        </w:rPr>
      </w:pPr>
      <w:r w:rsidRPr="001721E6">
        <w:rPr>
          <w:rFonts w:eastAsia="Times New Roman"/>
          <w:color w:val="242424"/>
          <w:sz w:val="24"/>
          <w:szCs w:val="24"/>
          <w:lang w:eastAsia="ru-RU"/>
        </w:rPr>
        <w:t>2) объект конфликта – реальный или идеальный предмет, являющийся причиной спора;</w:t>
      </w:r>
    </w:p>
    <w:p w:rsidR="001721E6" w:rsidRPr="001721E6" w:rsidRDefault="001721E6" w:rsidP="00172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242424"/>
          <w:sz w:val="24"/>
          <w:szCs w:val="24"/>
          <w:lang w:eastAsia="ru-RU"/>
        </w:rPr>
      </w:pPr>
      <w:r w:rsidRPr="001721E6">
        <w:rPr>
          <w:rFonts w:eastAsia="Times New Roman"/>
          <w:color w:val="242424"/>
          <w:sz w:val="24"/>
          <w:szCs w:val="24"/>
          <w:lang w:eastAsia="ru-RU"/>
        </w:rPr>
        <w:t>3) стороны конфликта (участники). Каждый участник конфликта имеет:</w:t>
      </w:r>
    </w:p>
    <w:p w:rsidR="001721E6" w:rsidRPr="001721E6" w:rsidRDefault="001721E6" w:rsidP="001721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242424"/>
          <w:sz w:val="24"/>
          <w:szCs w:val="24"/>
          <w:lang w:eastAsia="ru-RU"/>
        </w:rPr>
      </w:pPr>
      <w:r w:rsidRPr="001721E6">
        <w:rPr>
          <w:rFonts w:eastAsia="Times New Roman"/>
          <w:color w:val="242424"/>
          <w:sz w:val="24"/>
          <w:szCs w:val="24"/>
          <w:lang w:eastAsia="ru-RU"/>
        </w:rPr>
        <w:t>– внешнюю позицию в конфликте – мотивировку, которая открыто предъявляется;</w:t>
      </w:r>
    </w:p>
    <w:p w:rsidR="001721E6" w:rsidRPr="001721E6" w:rsidRDefault="001721E6" w:rsidP="001721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color w:val="242424"/>
          <w:sz w:val="24"/>
          <w:szCs w:val="24"/>
          <w:lang w:eastAsia="ru-RU"/>
        </w:rPr>
      </w:pPr>
      <w:r w:rsidRPr="001721E6">
        <w:rPr>
          <w:rFonts w:eastAsia="Times New Roman"/>
          <w:color w:val="242424"/>
          <w:sz w:val="24"/>
          <w:szCs w:val="24"/>
          <w:lang w:eastAsia="ru-RU"/>
        </w:rPr>
        <w:t>– внутреннюю позицию – она скрыта не только от оппонентов, но часто и от самих участников (</w:t>
      </w:r>
      <w:proofErr w:type="spellStart"/>
      <w:r w:rsidRPr="001721E6">
        <w:rPr>
          <w:rFonts w:eastAsia="Times New Roman"/>
          <w:color w:val="242424"/>
          <w:sz w:val="24"/>
          <w:szCs w:val="24"/>
          <w:lang w:eastAsia="ru-RU"/>
        </w:rPr>
        <w:t>неосознаваема</w:t>
      </w:r>
      <w:proofErr w:type="spellEnd"/>
      <w:r w:rsidRPr="001721E6">
        <w:rPr>
          <w:rFonts w:eastAsia="Times New Roman"/>
          <w:color w:val="242424"/>
          <w:sz w:val="24"/>
          <w:szCs w:val="24"/>
          <w:lang w:eastAsia="ru-RU"/>
        </w:rPr>
        <w:t>).</w:t>
      </w:r>
    </w:p>
    <w:p w:rsidR="001721E6" w:rsidRPr="001721E6" w:rsidRDefault="001721E6" w:rsidP="001721E6">
      <w:pPr>
        <w:spacing w:before="100" w:beforeAutospacing="1" w:after="100" w:afterAutospacing="1" w:line="240" w:lineRule="auto"/>
        <w:rPr>
          <w:rFonts w:ascii="Georgia" w:eastAsia="Times New Roman" w:hAnsi="Georgia"/>
          <w:color w:val="222222"/>
          <w:sz w:val="18"/>
          <w:szCs w:val="18"/>
          <w:lang w:eastAsia="ru-RU"/>
        </w:rPr>
      </w:pPr>
      <w:r>
        <w:rPr>
          <w:rFonts w:ascii="Georgia" w:eastAsia="Times New Roman" w:hAnsi="Georgia"/>
          <w:noProof/>
          <w:color w:val="222222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01090" y="2651760"/>
            <wp:positionH relativeFrom="column">
              <wp:align>left</wp:align>
            </wp:positionH>
            <wp:positionV relativeFrom="paragraph">
              <wp:align>top</wp:align>
            </wp:positionV>
            <wp:extent cx="3661410" cy="1005840"/>
            <wp:effectExtent l="19050" t="0" r="0" b="0"/>
            <wp:wrapSquare wrapText="bothSides"/>
            <wp:docPr id="1" name="Рисунок 1" descr="Структура конфли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конфлик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03AD">
        <w:rPr>
          <w:rFonts w:ascii="Georgia" w:eastAsia="Times New Roman" w:hAnsi="Georgia"/>
          <w:color w:val="222222"/>
          <w:sz w:val="18"/>
          <w:szCs w:val="18"/>
          <w:lang w:eastAsia="ru-RU"/>
        </w:rPr>
        <w:br w:type="textWrapping" w:clear="all"/>
      </w:r>
    </w:p>
    <w:p w:rsidR="00665D3F" w:rsidRDefault="001721E6" w:rsidP="001721E6">
      <w:pPr>
        <w:pStyle w:val="a3"/>
        <w:rPr>
          <w:color w:val="222222"/>
        </w:rPr>
      </w:pPr>
      <w:r w:rsidRPr="00241BD9">
        <w:rPr>
          <w:b/>
          <w:i/>
          <w:iCs/>
          <w:color w:val="222222"/>
        </w:rPr>
        <w:t>Динамикой</w:t>
      </w:r>
      <w:r w:rsidRPr="00241BD9">
        <w:rPr>
          <w:b/>
          <w:color w:val="222222"/>
        </w:rPr>
        <w:t> конфликта</w:t>
      </w:r>
      <w:r w:rsidRPr="00241BD9">
        <w:rPr>
          <w:color w:val="222222"/>
        </w:rPr>
        <w:t xml:space="preserve"> называют развитие конфликта во времени. </w:t>
      </w:r>
    </w:p>
    <w:p w:rsidR="00665D3F" w:rsidRDefault="00665D3F" w:rsidP="00665D3F">
      <w:pPr>
        <w:pStyle w:val="a3"/>
        <w:jc w:val="center"/>
        <w:rPr>
          <w:b/>
          <w:bCs/>
        </w:rPr>
      </w:pPr>
      <w:r w:rsidRPr="00665D3F">
        <w:rPr>
          <w:b/>
          <w:bCs/>
        </w:rPr>
        <w:t>Фазы конфликта</w:t>
      </w:r>
    </w:p>
    <w:p w:rsidR="00665D3F" w:rsidRPr="00237C34" w:rsidRDefault="00665D3F" w:rsidP="00237C34">
      <w:pPr>
        <w:pStyle w:val="a9"/>
        <w:rPr>
          <w:sz w:val="24"/>
          <w:szCs w:val="24"/>
        </w:rPr>
      </w:pPr>
      <w:r w:rsidRPr="00237C34">
        <w:rPr>
          <w:sz w:val="24"/>
          <w:szCs w:val="24"/>
        </w:rPr>
        <w:t>1) начальная фаза;</w:t>
      </w:r>
    </w:p>
    <w:p w:rsidR="00665D3F" w:rsidRPr="00237C34" w:rsidRDefault="00665D3F" w:rsidP="00237C34">
      <w:pPr>
        <w:pStyle w:val="a9"/>
        <w:rPr>
          <w:sz w:val="24"/>
          <w:szCs w:val="24"/>
        </w:rPr>
      </w:pPr>
      <w:r w:rsidRPr="00237C34">
        <w:rPr>
          <w:sz w:val="24"/>
          <w:szCs w:val="24"/>
        </w:rPr>
        <w:t>2) фаза подъема;</w:t>
      </w:r>
    </w:p>
    <w:p w:rsidR="00665D3F" w:rsidRPr="00237C34" w:rsidRDefault="00665D3F" w:rsidP="00237C34">
      <w:pPr>
        <w:pStyle w:val="a9"/>
        <w:rPr>
          <w:sz w:val="24"/>
          <w:szCs w:val="24"/>
        </w:rPr>
      </w:pPr>
      <w:r w:rsidRPr="00237C34">
        <w:rPr>
          <w:sz w:val="24"/>
          <w:szCs w:val="24"/>
        </w:rPr>
        <w:t>3) пик конфликта;</w:t>
      </w:r>
    </w:p>
    <w:p w:rsidR="00665D3F" w:rsidRPr="00237C34" w:rsidRDefault="00665D3F" w:rsidP="00237C34">
      <w:pPr>
        <w:pStyle w:val="a9"/>
        <w:rPr>
          <w:sz w:val="24"/>
          <w:szCs w:val="24"/>
        </w:rPr>
      </w:pPr>
      <w:r w:rsidRPr="00237C34">
        <w:rPr>
          <w:sz w:val="24"/>
          <w:szCs w:val="24"/>
        </w:rPr>
        <w:t>4) фаза спада.</w:t>
      </w:r>
    </w:p>
    <w:p w:rsidR="00207BE2" w:rsidRPr="00207BE2" w:rsidRDefault="00207BE2" w:rsidP="00207BE2">
      <w:pPr>
        <w:jc w:val="center"/>
        <w:rPr>
          <w:b/>
          <w:sz w:val="24"/>
          <w:szCs w:val="24"/>
        </w:rPr>
      </w:pPr>
      <w:r w:rsidRPr="00207BE2">
        <w:rPr>
          <w:b/>
          <w:sz w:val="24"/>
          <w:szCs w:val="24"/>
        </w:rPr>
        <w:t>Соотношение фаз и этапов конфликта</w:t>
      </w:r>
    </w:p>
    <w:p w:rsidR="00207BE2" w:rsidRDefault="00207BE2" w:rsidP="00665D3F">
      <w:pPr>
        <w:pStyle w:val="a3"/>
        <w:rPr>
          <w:bCs/>
        </w:rPr>
      </w:pPr>
      <w:r w:rsidRPr="00207BE2">
        <w:rPr>
          <w:bCs/>
          <w:noProof/>
        </w:rPr>
        <w:drawing>
          <wp:inline distT="0" distB="0" distL="0" distR="0">
            <wp:extent cx="5940425" cy="2346373"/>
            <wp:effectExtent l="19050" t="0" r="3175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E6" w:rsidRPr="006E4FFE" w:rsidRDefault="001721E6" w:rsidP="001721E6">
      <w:pPr>
        <w:pStyle w:val="a3"/>
        <w:rPr>
          <w:b/>
          <w:color w:val="222222"/>
        </w:rPr>
      </w:pPr>
      <w:r w:rsidRPr="00241BD9">
        <w:rPr>
          <w:color w:val="222222"/>
        </w:rPr>
        <w:t xml:space="preserve">Существует несколько </w:t>
      </w:r>
      <w:r w:rsidRPr="006E4FFE">
        <w:rPr>
          <w:b/>
          <w:color w:val="222222"/>
        </w:rPr>
        <w:t>этапов динамики конфликта.</w:t>
      </w:r>
    </w:p>
    <w:p w:rsidR="001721E6" w:rsidRPr="00241BD9" w:rsidRDefault="00237C34" w:rsidP="001721E6">
      <w:pPr>
        <w:pStyle w:val="a3"/>
        <w:rPr>
          <w:color w:val="222222"/>
        </w:rPr>
      </w:pPr>
      <w:r>
        <w:rPr>
          <w:rStyle w:val="a6"/>
          <w:i/>
          <w:iCs/>
          <w:color w:val="222222"/>
        </w:rPr>
        <w:lastRenderedPageBreak/>
        <w:t xml:space="preserve">3. </w:t>
      </w:r>
      <w:r w:rsidR="001721E6" w:rsidRPr="00241BD9">
        <w:rPr>
          <w:rStyle w:val="a6"/>
          <w:i/>
          <w:iCs/>
          <w:color w:val="222222"/>
        </w:rPr>
        <w:t>Первый этап</w:t>
      </w:r>
      <w:r w:rsidR="001721E6" w:rsidRPr="00241BD9">
        <w:rPr>
          <w:color w:val="222222"/>
        </w:rPr>
        <w:t> – возникновение конфликтной ситуации (противоречия). Противоречия – это результат развития организации как системы. Возникновение противоречий – закономерный процесс, и избежать его невозможно. Противоречие возникает постепенно, поэтому конфликт "зреет" задолго до того, как произойдет собственно конфликтное поведение.</w:t>
      </w:r>
    </w:p>
    <w:p w:rsidR="001721E6" w:rsidRPr="00241BD9" w:rsidRDefault="00237C34" w:rsidP="001721E6">
      <w:pPr>
        <w:pStyle w:val="a3"/>
        <w:rPr>
          <w:color w:val="222222"/>
        </w:rPr>
      </w:pPr>
      <w:r>
        <w:rPr>
          <w:rStyle w:val="a6"/>
          <w:i/>
          <w:iCs/>
          <w:color w:val="222222"/>
        </w:rPr>
        <w:t xml:space="preserve">2. </w:t>
      </w:r>
      <w:r w:rsidR="001721E6" w:rsidRPr="00241BD9">
        <w:rPr>
          <w:rStyle w:val="a6"/>
          <w:i/>
          <w:iCs/>
          <w:color w:val="222222"/>
        </w:rPr>
        <w:t>Второй этап</w:t>
      </w:r>
      <w:r w:rsidR="001721E6" w:rsidRPr="00241BD9">
        <w:rPr>
          <w:color w:val="222222"/>
        </w:rPr>
        <w:t> – осознание конфликта. Конфликтная ситуация, т.е. объективное противоречие, не всегда осознается участниками конфликта. Причиной чаще всего является включение психологических защитных механизмов. Но именно представление участников о конфликте, а не сама реальная ситуация определяет их поведение.</w:t>
      </w:r>
    </w:p>
    <w:p w:rsidR="001721E6" w:rsidRPr="00241BD9" w:rsidRDefault="001721E6" w:rsidP="001721E6">
      <w:pPr>
        <w:pStyle w:val="a3"/>
      </w:pPr>
      <w:r w:rsidRPr="00241BD9">
        <w:t>Варианты отношений между образами конфликтной ситуации и реальной действительностью:</w:t>
      </w:r>
    </w:p>
    <w:p w:rsidR="001721E6" w:rsidRPr="00241BD9" w:rsidRDefault="001721E6" w:rsidP="001721E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1) объективно конфликтная ситуация существует, и стороны адекватно понимают противоречия, оценивают себя и ситуацию – адекватно понятый конфликт;</w:t>
      </w:r>
    </w:p>
    <w:p w:rsidR="001721E6" w:rsidRPr="00241BD9" w:rsidRDefault="001721E6" w:rsidP="001721E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2) объективная конфликтная ситуация существует, и стороны воспринимают ее как конфликтную, однако с искажениями – неадекватно понятый конфликт;</w:t>
      </w:r>
    </w:p>
    <w:p w:rsidR="001721E6" w:rsidRPr="00241BD9" w:rsidRDefault="001721E6" w:rsidP="001721E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3) объективная конфликтная ситуация существует, но она не осознается участниками как конфликтная – психологически конфликт для сторон не существует;</w:t>
      </w:r>
    </w:p>
    <w:p w:rsidR="001721E6" w:rsidRPr="00241BD9" w:rsidRDefault="001721E6" w:rsidP="001721E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4) объективная конфликтная ситуация отсутствует, но отношения сторон ошибочно воспринимаются как конфликтные – ложный конфликт;</w:t>
      </w:r>
    </w:p>
    <w:p w:rsidR="001721E6" w:rsidRPr="00241BD9" w:rsidRDefault="001721E6" w:rsidP="001721E6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5) конфликтность отсутствует и объективно, и на уровне осознания – ситуация отсутствия конфликта.</w:t>
      </w:r>
    </w:p>
    <w:p w:rsidR="001721E6" w:rsidRPr="00241BD9" w:rsidRDefault="001721E6" w:rsidP="001721E6">
      <w:pPr>
        <w:pStyle w:val="a3"/>
      </w:pPr>
      <w:r w:rsidRPr="00241BD9">
        <w:t>Осознание конфликта часто происходит в результате возникновения инцидента. Инцидент – ситуация взаимодействия, позволяющая осознать его участникам наличие объективного противоречия. Открытый инцидент разворачивается как серия действий, а скрытый инцидент происходит на уровне осознания.</w:t>
      </w:r>
    </w:p>
    <w:p w:rsidR="001721E6" w:rsidRPr="00241BD9" w:rsidRDefault="00237C34" w:rsidP="001721E6">
      <w:pPr>
        <w:pStyle w:val="a3"/>
      </w:pPr>
      <w:r>
        <w:rPr>
          <w:rStyle w:val="a6"/>
          <w:i/>
          <w:iCs/>
        </w:rPr>
        <w:t xml:space="preserve">3. </w:t>
      </w:r>
      <w:r w:rsidR="001721E6" w:rsidRPr="00241BD9">
        <w:rPr>
          <w:rStyle w:val="a6"/>
          <w:i/>
          <w:iCs/>
        </w:rPr>
        <w:t>Третий этап</w:t>
      </w:r>
      <w:r w:rsidR="001721E6" w:rsidRPr="00241BD9">
        <w:t> – переход к конфликтному поведению. В конфликтной ситуации ее участники оказываются перед необходимостью выбора одной из трех принципиальных возможностей своих действий в данной ситуации:</w:t>
      </w:r>
    </w:p>
    <w:p w:rsidR="001721E6" w:rsidRPr="00241BD9" w:rsidRDefault="001721E6" w:rsidP="001721E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1) путь "борьбы", направленной на то, чтобы всеми доступными средствами добиться желаемого;</w:t>
      </w:r>
    </w:p>
    <w:p w:rsidR="001721E6" w:rsidRPr="00241BD9" w:rsidRDefault="001721E6" w:rsidP="001721E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2) уход от конфликта;</w:t>
      </w:r>
    </w:p>
    <w:p w:rsidR="001721E6" w:rsidRPr="00241BD9" w:rsidRDefault="001721E6" w:rsidP="001721E6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3) ведение переговоров с целью найти приемлемое решение возникшей проблемы.</w:t>
      </w:r>
    </w:p>
    <w:p w:rsidR="001721E6" w:rsidRPr="00241BD9" w:rsidRDefault="001721E6" w:rsidP="001721E6">
      <w:pPr>
        <w:pStyle w:val="a3"/>
      </w:pPr>
      <w:r w:rsidRPr="00241BD9">
        <w:t>Каждая из этих возможностей предполагает соответствующие стратегии поведения участников конфликта.</w:t>
      </w:r>
    </w:p>
    <w:p w:rsidR="001721E6" w:rsidRPr="00241BD9" w:rsidRDefault="001721E6" w:rsidP="001721E6">
      <w:pPr>
        <w:pStyle w:val="a3"/>
      </w:pPr>
      <w:r w:rsidRPr="00241BD9">
        <w:t xml:space="preserve">Один из используемых в </w:t>
      </w:r>
      <w:proofErr w:type="spellStart"/>
      <w:r w:rsidRPr="00241BD9">
        <w:t>конфликтологии</w:t>
      </w:r>
      <w:proofErr w:type="spellEnd"/>
      <w:r w:rsidRPr="00241BD9">
        <w:t xml:space="preserve"> практических подходов к классификации стратегий конфликтного взаимодействия (авторы К. У. Томас и Р. </w:t>
      </w:r>
      <w:proofErr w:type="spellStart"/>
      <w:r w:rsidRPr="00241BD9">
        <w:t>Килмен</w:t>
      </w:r>
      <w:proofErr w:type="spellEnd"/>
      <w:r w:rsidRPr="00241BD9">
        <w:t>) берет за основу степень ориентации участников ситуации на свои собственные интересы и интересы партнера и на основании этих двух переменных выделяет пять видов стратегий поведения в конфликте</w:t>
      </w:r>
      <w:proofErr w:type="gramStart"/>
      <w:r w:rsidRPr="00241BD9">
        <w:t xml:space="preserve"> .</w:t>
      </w:r>
      <w:proofErr w:type="gramEnd"/>
    </w:p>
    <w:p w:rsidR="001721E6" w:rsidRPr="00241BD9" w:rsidRDefault="001721E6" w:rsidP="001721E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241BD9">
        <w:rPr>
          <w:color w:val="242424"/>
          <w:sz w:val="24"/>
          <w:szCs w:val="24"/>
        </w:rPr>
        <w:t>1</w:t>
      </w:r>
      <w:r w:rsidRPr="00241BD9">
        <w:rPr>
          <w:b/>
          <w:color w:val="242424"/>
          <w:sz w:val="24"/>
          <w:szCs w:val="24"/>
        </w:rPr>
        <w:t>. Доминирование</w:t>
      </w:r>
      <w:r w:rsidRPr="00241BD9">
        <w:rPr>
          <w:color w:val="242424"/>
          <w:sz w:val="24"/>
          <w:szCs w:val="24"/>
        </w:rPr>
        <w:t xml:space="preserve"> – стремление добиться удовлетворения своих интересов в ущерб другому человеку.</w:t>
      </w:r>
    </w:p>
    <w:p w:rsidR="001721E6" w:rsidRPr="00241BD9" w:rsidRDefault="001721E6" w:rsidP="001721E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7F1E72">
        <w:rPr>
          <w:b/>
          <w:color w:val="242424"/>
          <w:sz w:val="24"/>
          <w:szCs w:val="24"/>
        </w:rPr>
        <w:lastRenderedPageBreak/>
        <w:t>2</w:t>
      </w:r>
      <w:r w:rsidRPr="00241BD9">
        <w:rPr>
          <w:color w:val="242424"/>
          <w:sz w:val="24"/>
          <w:szCs w:val="24"/>
        </w:rPr>
        <w:t xml:space="preserve">. </w:t>
      </w:r>
      <w:r w:rsidRPr="00241BD9">
        <w:rPr>
          <w:b/>
          <w:color w:val="242424"/>
          <w:sz w:val="24"/>
          <w:szCs w:val="24"/>
        </w:rPr>
        <w:t>Приспособление</w:t>
      </w:r>
      <w:r w:rsidRPr="00241BD9">
        <w:rPr>
          <w:color w:val="242424"/>
          <w:sz w:val="24"/>
          <w:szCs w:val="24"/>
        </w:rPr>
        <w:t xml:space="preserve"> (уступчивость) – в противоположность конкуренции означает принесение собственных интересов в жертву ради другого человека.</w:t>
      </w:r>
    </w:p>
    <w:p w:rsidR="001721E6" w:rsidRPr="00241BD9" w:rsidRDefault="001721E6" w:rsidP="001721E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7F1E72">
        <w:rPr>
          <w:b/>
          <w:color w:val="242424"/>
          <w:sz w:val="24"/>
          <w:szCs w:val="24"/>
        </w:rPr>
        <w:t>3</w:t>
      </w:r>
      <w:r w:rsidRPr="00241BD9">
        <w:rPr>
          <w:color w:val="242424"/>
          <w:sz w:val="24"/>
          <w:szCs w:val="24"/>
        </w:rPr>
        <w:t xml:space="preserve">. </w:t>
      </w:r>
      <w:r w:rsidRPr="00241BD9">
        <w:rPr>
          <w:b/>
          <w:color w:val="242424"/>
          <w:sz w:val="24"/>
          <w:szCs w:val="24"/>
        </w:rPr>
        <w:t>Уход</w:t>
      </w:r>
      <w:r w:rsidRPr="00241BD9">
        <w:rPr>
          <w:color w:val="242424"/>
          <w:sz w:val="24"/>
          <w:szCs w:val="24"/>
        </w:rPr>
        <w:t>, для которого характерно как отсутствие стремления к кооперации, так и отсутствие тенденции к достижению собственных целей.</w:t>
      </w:r>
    </w:p>
    <w:p w:rsidR="001721E6" w:rsidRPr="00241BD9" w:rsidRDefault="001721E6" w:rsidP="001721E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7F1E72">
        <w:rPr>
          <w:b/>
          <w:color w:val="242424"/>
          <w:sz w:val="24"/>
          <w:szCs w:val="24"/>
        </w:rPr>
        <w:t>4</w:t>
      </w:r>
      <w:r w:rsidRPr="00241BD9">
        <w:rPr>
          <w:color w:val="242424"/>
          <w:sz w:val="24"/>
          <w:szCs w:val="24"/>
        </w:rPr>
        <w:t xml:space="preserve">. </w:t>
      </w:r>
      <w:r w:rsidRPr="00241BD9">
        <w:rPr>
          <w:b/>
          <w:color w:val="242424"/>
          <w:sz w:val="24"/>
          <w:szCs w:val="24"/>
        </w:rPr>
        <w:t>Компромисс</w:t>
      </w:r>
      <w:r w:rsidRPr="00241BD9">
        <w:rPr>
          <w:color w:val="242424"/>
          <w:sz w:val="24"/>
          <w:szCs w:val="24"/>
        </w:rPr>
        <w:t>, характеризующийся тактикой второстепенных уступок.</w:t>
      </w:r>
    </w:p>
    <w:p w:rsidR="001721E6" w:rsidRPr="00241BD9" w:rsidRDefault="001721E6" w:rsidP="001721E6">
      <w:pPr>
        <w:numPr>
          <w:ilvl w:val="0"/>
          <w:numId w:val="4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7F1E72">
        <w:rPr>
          <w:b/>
          <w:color w:val="242424"/>
          <w:sz w:val="24"/>
          <w:szCs w:val="24"/>
        </w:rPr>
        <w:t>5</w:t>
      </w:r>
      <w:r w:rsidRPr="00241BD9">
        <w:rPr>
          <w:color w:val="242424"/>
          <w:sz w:val="24"/>
          <w:szCs w:val="24"/>
        </w:rPr>
        <w:t xml:space="preserve">. </w:t>
      </w:r>
      <w:r w:rsidRPr="00241BD9">
        <w:rPr>
          <w:b/>
          <w:color w:val="242424"/>
          <w:sz w:val="24"/>
          <w:szCs w:val="24"/>
        </w:rPr>
        <w:t>Сотрудничество</w:t>
      </w:r>
      <w:r w:rsidRPr="00241BD9">
        <w:rPr>
          <w:color w:val="242424"/>
          <w:sz w:val="24"/>
          <w:szCs w:val="24"/>
        </w:rPr>
        <w:t xml:space="preserve"> – когда участники ситуации приходят к альтернативе, полностью удовлетворяющей интересы обеих сторон.</w:t>
      </w:r>
    </w:p>
    <w:p w:rsidR="001721E6" w:rsidRPr="001403AD" w:rsidRDefault="001721E6" w:rsidP="001721E6">
      <w:pPr>
        <w:pStyle w:val="a3"/>
        <w:rPr>
          <w:sz w:val="20"/>
          <w:szCs w:val="20"/>
        </w:rPr>
      </w:pPr>
      <w:r w:rsidRPr="001403AD">
        <w:rPr>
          <w:noProof/>
          <w:sz w:val="20"/>
          <w:szCs w:val="20"/>
        </w:rPr>
        <w:drawing>
          <wp:inline distT="0" distB="0" distL="0" distR="0">
            <wp:extent cx="3878580" cy="2407920"/>
            <wp:effectExtent l="19050" t="0" r="7620" b="0"/>
            <wp:docPr id="3" name="Рисунок 3" descr="Модель конфликтного поведения Томаса – Кил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одель конфликтного поведения Томаса – Килме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E6" w:rsidRPr="000A77B0" w:rsidRDefault="001721E6" w:rsidP="001721E6">
      <w:pPr>
        <w:pStyle w:val="a3"/>
        <w:rPr>
          <w:b/>
          <w:sz w:val="20"/>
          <w:szCs w:val="20"/>
        </w:rPr>
      </w:pPr>
      <w:r w:rsidRPr="000A77B0">
        <w:rPr>
          <w:rStyle w:val="a6"/>
          <w:b w:val="0"/>
          <w:sz w:val="20"/>
          <w:szCs w:val="20"/>
        </w:rPr>
        <w:t xml:space="preserve">Модель конфликтного поведения Томаса – </w:t>
      </w:r>
      <w:proofErr w:type="spellStart"/>
      <w:r w:rsidRPr="000A77B0">
        <w:rPr>
          <w:rStyle w:val="a6"/>
          <w:b w:val="0"/>
          <w:sz w:val="20"/>
          <w:szCs w:val="20"/>
        </w:rPr>
        <w:t>Килмена</w:t>
      </w:r>
      <w:proofErr w:type="spellEnd"/>
    </w:p>
    <w:p w:rsidR="001721E6" w:rsidRDefault="001721E6" w:rsidP="001721E6">
      <w:pPr>
        <w:pStyle w:val="a3"/>
      </w:pPr>
      <w:r>
        <w:t xml:space="preserve">Выбор той или иной стратегии поведения участником конфликта определяется особенностями ситуации, поведением партнеров, а также его собственными личностными особенностями. Было бы неверным однозначно рассматривать </w:t>
      </w:r>
      <w:proofErr w:type="gramStart"/>
      <w:r>
        <w:t>какие-то</w:t>
      </w:r>
      <w:proofErr w:type="gramEnd"/>
      <w:r>
        <w:t xml:space="preserve"> из упомянутых стратеги</w:t>
      </w:r>
      <w:r w:rsidR="00B74CD7">
        <w:t xml:space="preserve">й </w:t>
      </w:r>
      <w:r>
        <w:t xml:space="preserve"> как неэффективные</w:t>
      </w:r>
      <w:r w:rsidR="00B74CD7">
        <w:t>.</w:t>
      </w:r>
      <w:r>
        <w:t xml:space="preserve"> </w:t>
      </w:r>
      <w:r w:rsidR="00B74CD7">
        <w:t>В</w:t>
      </w:r>
      <w:r>
        <w:t xml:space="preserve"> конкретных обстоятельствах любая из них может оказаться адекватным выходом из конфликтной ситуации. В то же время это не означает, что, анализируя "це</w:t>
      </w:r>
      <w:r w:rsidR="00B74CD7">
        <w:t>н</w:t>
      </w:r>
      <w:r>
        <w:t xml:space="preserve">у" тех или иных решений, мы не можем выделить среди них приоритетные. Наиболее оптимальным Томас считал вариант сотрудничества, который предполагает полное удовлетворение интересов обеих сторон. В </w:t>
      </w:r>
      <w:r w:rsidR="000A77B0">
        <w:t>случае,</w:t>
      </w:r>
      <w:r>
        <w:t xml:space="preserve"> когда полное удовлетворение всех требований невозможно (а такие ситуации встречаются часто), предпочтительна стратегия компромисса.</w:t>
      </w:r>
    </w:p>
    <w:p w:rsidR="001721E6" w:rsidRDefault="001721E6" w:rsidP="001721E6">
      <w:pPr>
        <w:pStyle w:val="a3"/>
      </w:pPr>
      <w:r>
        <w:t>Стратегия сотрудничества достигается с помощью ведения процесса переговоров. В сущности, только переговорный процесс, направленный на выработку компромиссных или интегративных (основанных на стратегии сотрудничества) решений, может привести к действительному разрешению конфликтной ситуации. Уход от конфликта и решения противоречия приводит к тому, что противоречие углубляется и конфликт переходит на деструктивный</w:t>
      </w:r>
      <w:r w:rsidR="000A77B0">
        <w:t xml:space="preserve"> </w:t>
      </w:r>
      <w:r>
        <w:t>уровень. Путь доминирования, соперничества, как правило, имеет негативные последствия для отношений участников ситуации. Доминирование и борьба могут обеспечить человеку решение проблемы в своих интересах, но ценой отношений с партнером. Уход от конфликта и конфликтного взаимодействия может сохранить или даже улучшить отношения, но ценой отказа от собственных интересов. И только интегративно-компромиссный подход при его эффективной реализации дает возможность одновременно решить проблему и сохранить отношения, что и считается подлинным успешным решением конфликта.</w:t>
      </w:r>
    </w:p>
    <w:p w:rsidR="001721E6" w:rsidRDefault="001721E6" w:rsidP="001721E6">
      <w:pPr>
        <w:pStyle w:val="a3"/>
      </w:pPr>
      <w:r>
        <w:t xml:space="preserve">Основы интегративного подхода были заложены и разработаны американской исследовательницей Μ. П. </w:t>
      </w:r>
      <w:proofErr w:type="spellStart"/>
      <w:r>
        <w:t>Фоллет</w:t>
      </w:r>
      <w:proofErr w:type="spellEnd"/>
      <w:r>
        <w:t>. На основе ее хрестоматийного примера рассмотрим путь интегративного решения проблемы.</w:t>
      </w:r>
    </w:p>
    <w:p w:rsidR="001721E6" w:rsidRDefault="001721E6" w:rsidP="001721E6">
      <w:pPr>
        <w:pStyle w:val="a3"/>
      </w:pPr>
      <w:r>
        <w:lastRenderedPageBreak/>
        <w:t>Итак, между двумя людьми, которые работают в одном и том же кабинете библиотеки, возникают разногласия по поводу того, что одному из них хочется открыть окно из-за духоты, а другой боится простудиться. Является ли эта ситуация ситуацией с несовместимыми интересами? И да, и нет, в зависимости от того, на каком уровне мы будем ее рассматривать. Если мы видим эту ситуацию "на уровне форточки", то интересы участников несовместимы, так как форточка не может быть одновременно открыта и закрыта. По разве интересы партнеров в этом?</w:t>
      </w:r>
    </w:p>
    <w:p w:rsidR="001721E6" w:rsidRDefault="001721E6" w:rsidP="001721E6">
      <w:pPr>
        <w:pStyle w:val="a3"/>
      </w:pPr>
      <w:r>
        <w:t>Позиция первого участника ситуации – "открыть окно". Но его истинный интерес не в том, чтобы открыть окно, а в том, чтобы "обеспечить доступ свежего воздуха". Позиция второго участника – "не открывать окно", его интерес – "не допустить физического дискомфорта". Один и тот же интерес может допускать разные способы его удовлетворения, но каждый из партнеров в данном случае видит лишь одну возможность, и они оказываются несовместимыми.</w:t>
      </w:r>
    </w:p>
    <w:p w:rsidR="001721E6" w:rsidRDefault="001721E6" w:rsidP="001721E6">
      <w:pPr>
        <w:pStyle w:val="a3"/>
      </w:pPr>
      <w:r>
        <w:t>Задача интегративного разрешения конфликтов состоит в том, чтобы переформулировать предмет конфликта, перейдя от предъявляемых участниками ситуации позиций к стоящим за ними их истинным интересам. В соответствии с ними проблема конфликта будет состоять не в том, чтобы "открыть окно – не открывать окно", а "при каких условиях можно обеспечить доступ свежего воздуха (интерес первого участника) так, чтобы не допустить физического дискомфорта (интерес второго участника)" и сведется к последующему поиску возможных вариантов.</w:t>
      </w:r>
    </w:p>
    <w:p w:rsidR="001721E6" w:rsidRDefault="001721E6" w:rsidP="001721E6">
      <w:pPr>
        <w:pStyle w:val="a3"/>
      </w:pPr>
      <w:r>
        <w:t xml:space="preserve">Общая схема </w:t>
      </w:r>
      <w:r w:rsidR="00B74CD7">
        <w:t xml:space="preserve">переговорного </w:t>
      </w:r>
      <w:r>
        <w:t>процесса будет выглядеть следующим образом.</w:t>
      </w:r>
    </w:p>
    <w:p w:rsidR="001721E6" w:rsidRDefault="001721E6" w:rsidP="001721E6">
      <w:pPr>
        <w:pStyle w:val="a3"/>
      </w:pPr>
      <w:r>
        <w:rPr>
          <w:noProof/>
        </w:rPr>
        <w:drawing>
          <wp:inline distT="0" distB="0" distL="0" distR="0">
            <wp:extent cx="3802380" cy="4754880"/>
            <wp:effectExtent l="19050" t="0" r="7620" b="0"/>
            <wp:docPr id="4" name="Рисунок 4" descr="Схема переговорного проце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ереговорного процесс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1E6" w:rsidRDefault="001721E6" w:rsidP="001721E6">
      <w:pPr>
        <w:pStyle w:val="a3"/>
      </w:pPr>
      <w:r>
        <w:lastRenderedPageBreak/>
        <w:t>Успешное прове</w:t>
      </w:r>
      <w:r w:rsidR="00A270AB">
        <w:t>д</w:t>
      </w:r>
      <w:r>
        <w:t>ение переговорного процесса по разрешению возникшей конфликтной ситуации оказывается возможным только при соблюдении следующих условий:</w:t>
      </w:r>
    </w:p>
    <w:p w:rsidR="001721E6" w:rsidRPr="00A270AB" w:rsidRDefault="001721E6" w:rsidP="001721E6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1) взаимодействие партнеров должно быть для них значимым либо вынужденно необходимым, так или иначе они заинтересованы в его сохранении. Если взаимодействие для его участников не является ни необходимым, ни значимым, то они не дорожат им и, оказавшись перед лицом разногласий, возможно, предпочтут деструкцию и разрыв отношений;</w:t>
      </w:r>
    </w:p>
    <w:p w:rsidR="001721E6" w:rsidRPr="00A270AB" w:rsidRDefault="001721E6" w:rsidP="001721E6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2) участники конфликта должны осознать необходимость решения возникшей проблемы. Если кто-то из них вообще не признает, что в их взаимодействии существуют какие-то проблемы, это затрудняет переговоры или может сделать их проведение невозможным;</w:t>
      </w:r>
    </w:p>
    <w:p w:rsidR="001721E6" w:rsidRPr="00A270AB" w:rsidRDefault="001721E6" w:rsidP="001721E6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3) участники конфликта должны также осознавать общность своих интересов в решении возникшей проблемы, осознавать, что только совместными усилиями они могут решить эту проблему;</w:t>
      </w:r>
    </w:p>
    <w:p w:rsidR="001721E6" w:rsidRPr="00A270AB" w:rsidRDefault="001721E6" w:rsidP="001721E6">
      <w:pPr>
        <w:numPr>
          <w:ilvl w:val="0"/>
          <w:numId w:val="5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4) важным фактором является готовность участников конфликта к признанию позиции другого и его интересов. Партнеры должны прийти к пониманию необходимости принятия во внимание интересов друг друга, в противном случае их усилия будут направлены исключительно на отстаивание своей собственной позиции.</w:t>
      </w:r>
    </w:p>
    <w:p w:rsidR="001721E6" w:rsidRDefault="001721E6" w:rsidP="001721E6">
      <w:pPr>
        <w:pStyle w:val="a3"/>
      </w:pPr>
      <w:r>
        <w:t>Приведенная схема поиска интегративных решений несет в себе скорее общую идею разрешения противоречий, чем точный алгоритм действий, так как они могут варьироваться в зависимости от типа конфликтной ситуации, о которой идет речь.</w:t>
      </w:r>
    </w:p>
    <w:p w:rsidR="001721E6" w:rsidRDefault="001721E6" w:rsidP="001721E6">
      <w:pPr>
        <w:pStyle w:val="a3"/>
      </w:pPr>
      <w:r>
        <w:t>Выбор конкретной стратегии конфликтного поведения зависит от типа конфликта. Характер урегулирования конфликтов интересов определяется возможностями их совместимости. Если интересы участников конфликтной ситуации признаются несовместимыми, возможны только компромиссные решения – соглашения на основе уступок. Если интересы участников несовместимы, возможен поиск интегративных решений, вариантов, удовлетворяющих интересы обеих сторон.</w:t>
      </w:r>
    </w:p>
    <w:p w:rsidR="001721E6" w:rsidRDefault="001721E6" w:rsidP="001721E6">
      <w:pPr>
        <w:pStyle w:val="a3"/>
      </w:pPr>
      <w:r>
        <w:t>Конфликты, которые имеют в своей основе разногласия, касающиеся средств достижения целей или правил взаимодействия, его норм, подлежат урегулированию через согласование представлений и норм. Согласование может осуществляться на основе компромисса, формулирования новых норм, поиска иных взаимоприемлемых вариантов решения и т.д.</w:t>
      </w:r>
    </w:p>
    <w:p w:rsidR="00237C34" w:rsidRDefault="00237C34" w:rsidP="001721E6">
      <w:pPr>
        <w:pStyle w:val="a3"/>
      </w:pPr>
      <w:r>
        <w:rPr>
          <w:rStyle w:val="a6"/>
          <w:i/>
          <w:iCs/>
        </w:rPr>
        <w:t xml:space="preserve">4. </w:t>
      </w:r>
      <w:r w:rsidR="001721E6" w:rsidRPr="00A270AB">
        <w:rPr>
          <w:rStyle w:val="a6"/>
          <w:i/>
          <w:iCs/>
        </w:rPr>
        <w:t>Четвертый этап</w:t>
      </w:r>
      <w:r w:rsidR="001721E6" w:rsidRPr="00A270AB">
        <w:rPr>
          <w:i/>
          <w:iCs/>
        </w:rPr>
        <w:t> –</w:t>
      </w:r>
      <w:r w:rsidR="001721E6" w:rsidRPr="00A270AB">
        <w:t xml:space="preserve"> разрешение конфликта. </w:t>
      </w:r>
    </w:p>
    <w:p w:rsidR="001721E6" w:rsidRPr="00A270AB" w:rsidRDefault="001721E6" w:rsidP="001721E6">
      <w:pPr>
        <w:pStyle w:val="a3"/>
      </w:pPr>
      <w:r w:rsidRPr="00A270AB">
        <w:t>Варианты разрешения конфликта:</w:t>
      </w:r>
    </w:p>
    <w:p w:rsidR="001721E6" w:rsidRPr="00A270AB" w:rsidRDefault="001721E6" w:rsidP="001721E6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а) преобразование ситуации;</w:t>
      </w:r>
    </w:p>
    <w:p w:rsidR="001721E6" w:rsidRPr="00A270AB" w:rsidRDefault="001721E6" w:rsidP="001721E6">
      <w:pPr>
        <w:numPr>
          <w:ilvl w:val="0"/>
          <w:numId w:val="6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 xml:space="preserve">б) преобразование образов ситуации – </w:t>
      </w:r>
      <w:proofErr w:type="spellStart"/>
      <w:r w:rsidRPr="00A270AB">
        <w:rPr>
          <w:color w:val="242424"/>
          <w:sz w:val="24"/>
          <w:szCs w:val="24"/>
        </w:rPr>
        <w:t>переструктурирование</w:t>
      </w:r>
      <w:proofErr w:type="spellEnd"/>
      <w:r w:rsidRPr="00A270AB">
        <w:rPr>
          <w:color w:val="242424"/>
          <w:sz w:val="24"/>
          <w:szCs w:val="24"/>
        </w:rPr>
        <w:t xml:space="preserve"> имеющихся мотивов, ценностей, установок.</w:t>
      </w:r>
    </w:p>
    <w:p w:rsidR="001721E6" w:rsidRPr="00A270AB" w:rsidRDefault="001721E6" w:rsidP="001721E6">
      <w:pPr>
        <w:pStyle w:val="a3"/>
      </w:pPr>
      <w:r w:rsidRPr="00A270AB">
        <w:rPr>
          <w:i/>
          <w:iCs/>
        </w:rPr>
        <w:t>Полное разрешение</w:t>
      </w:r>
      <w:r w:rsidRPr="00A270AB">
        <w:t> – устранение противоречия.</w:t>
      </w:r>
    </w:p>
    <w:p w:rsidR="001721E6" w:rsidRDefault="001721E6" w:rsidP="001721E6">
      <w:pPr>
        <w:pStyle w:val="a3"/>
      </w:pPr>
      <w:r>
        <w:rPr>
          <w:i/>
          <w:iCs/>
        </w:rPr>
        <w:t>Частичное разрешение</w:t>
      </w:r>
      <w:r>
        <w:t> – устраняется конфликтное поведение, но побуждение к нему сохраняется и только сдерживается. Возникает, когда стороны нс заинтересованы в продолжени</w:t>
      </w:r>
      <w:proofErr w:type="gramStart"/>
      <w:r>
        <w:t>и</w:t>
      </w:r>
      <w:proofErr w:type="gramEnd"/>
      <w:r>
        <w:t xml:space="preserve"> конфликтных действий, хотя стремление достичь цели у них остается (запреты, санкции).</w:t>
      </w:r>
    </w:p>
    <w:p w:rsidR="00237C34" w:rsidRDefault="00237C34" w:rsidP="00237C34">
      <w:pPr>
        <w:pStyle w:val="a3"/>
        <w:jc w:val="center"/>
      </w:pPr>
      <w:r>
        <w:rPr>
          <w:rStyle w:val="a6"/>
        </w:rPr>
        <w:lastRenderedPageBreak/>
        <w:t>Способы разрешения конфликтов различного типа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7047"/>
      </w:tblGrid>
      <w:tr w:rsidR="00237C34" w:rsidTr="0054751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Тип конфликта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Типовой способ урегулирования</w:t>
            </w:r>
          </w:p>
        </w:tc>
      </w:tr>
      <w:tr w:rsidR="00237C34" w:rsidTr="0054751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Конфликт ценностей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Отделение от сферы взаимодействия, сосуществования. Определение условий сосуществования</w:t>
            </w:r>
          </w:p>
        </w:tc>
      </w:tr>
      <w:tr w:rsidR="00237C34" w:rsidTr="0054751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Ресурсный конфликт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Компромиссные решения, определяющие порядок использования ресурса</w:t>
            </w:r>
          </w:p>
        </w:tc>
      </w:tr>
      <w:tr w:rsidR="00237C34" w:rsidTr="0054751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Конфликт интересов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Интегративные или компромиссные решения, создающие возможность полной или частичной реализации интересов обеих сторон</w:t>
            </w:r>
          </w:p>
        </w:tc>
      </w:tr>
      <w:tr w:rsidR="00237C34" w:rsidTr="0054751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Конфликт средств достижения целей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A9A9A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Интегративные или компромиссные решения, определяющие порядок организации совместной деятельности или взаимодействия</w:t>
            </w:r>
          </w:p>
        </w:tc>
      </w:tr>
      <w:tr w:rsidR="00237C34" w:rsidTr="00547510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Конфликт норм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0C0C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7C34" w:rsidRDefault="00237C34" w:rsidP="00547510">
            <w:pPr>
              <w:pStyle w:val="a3"/>
            </w:pPr>
            <w:r>
              <w:t>Интегративные или компромиссные решения, пересматривающие или уточняющие нормы взаимодействия</w:t>
            </w:r>
          </w:p>
        </w:tc>
      </w:tr>
    </w:tbl>
    <w:p w:rsidR="001721E6" w:rsidRDefault="001721E6" w:rsidP="001721E6">
      <w:pPr>
        <w:pStyle w:val="a3"/>
      </w:pPr>
      <w:r>
        <w:rPr>
          <w:rStyle w:val="a6"/>
        </w:rPr>
        <w:t>Последствия конфликта</w:t>
      </w:r>
      <w:r>
        <w:t> зависят от адекватности выбора способа поведения в конфликте и средств его разрешения. Основной критерий оценки последствий конфликта – степень разрешения противоречия.</w:t>
      </w:r>
    </w:p>
    <w:p w:rsidR="001721E6" w:rsidRPr="00A270AB" w:rsidRDefault="001721E6" w:rsidP="001721E6">
      <w:pPr>
        <w:pStyle w:val="a3"/>
      </w:pPr>
      <w:r w:rsidRPr="00A270AB">
        <w:t>Функциональные последствия возникают в случае разрешения противоречия. Фактически это решение проблем: большее расположение к сотрудничеству, уменьшение синдрома покорности, большая эффективность принятия решения.</w:t>
      </w:r>
    </w:p>
    <w:p w:rsidR="001721E6" w:rsidRPr="00A270AB" w:rsidRDefault="001721E6" w:rsidP="001721E6">
      <w:pPr>
        <w:pStyle w:val="a3"/>
      </w:pPr>
      <w:proofErr w:type="spellStart"/>
      <w:r w:rsidRPr="00A270AB">
        <w:t>Дисфункциональные</w:t>
      </w:r>
      <w:proofErr w:type="spellEnd"/>
      <w:r w:rsidRPr="00A270AB">
        <w:t xml:space="preserve"> последствия возникают в случае деструктивно протекающего конфликта, если не найден эффективный способ управления конфликтами:</w:t>
      </w:r>
    </w:p>
    <w:p w:rsidR="001721E6" w:rsidRPr="00A270AB" w:rsidRDefault="001721E6" w:rsidP="001721E6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1) неудовлетворенность, плохое состояние участников конфликта;</w:t>
      </w:r>
    </w:p>
    <w:p w:rsidR="001721E6" w:rsidRPr="00A270AB" w:rsidRDefault="001721E6" w:rsidP="001721E6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2) меньше склонность к сотрудничеству в будущем;</w:t>
      </w:r>
    </w:p>
    <w:p w:rsidR="001721E6" w:rsidRPr="00A270AB" w:rsidRDefault="001721E6" w:rsidP="001721E6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3) усиливается непродуктивная конкуренция с другими группами при сильной преданности своей группе;</w:t>
      </w:r>
    </w:p>
    <w:p w:rsidR="001721E6" w:rsidRPr="00A270AB" w:rsidRDefault="001721E6" w:rsidP="001721E6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4) формируется представление о другом как о "враге", представление о своих целях как "положительных", а о целях другой стороны как "отрицательных";</w:t>
      </w:r>
    </w:p>
    <w:p w:rsidR="001721E6" w:rsidRPr="00A270AB" w:rsidRDefault="001721E6" w:rsidP="001721E6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5) происходит свертывание, сокращение общения;</w:t>
      </w:r>
    </w:p>
    <w:p w:rsidR="001721E6" w:rsidRPr="00A270AB" w:rsidRDefault="001721E6" w:rsidP="001721E6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6) увеличение враждебности;</w:t>
      </w:r>
    </w:p>
    <w:p w:rsidR="001721E6" w:rsidRPr="00A270AB" w:rsidRDefault="001721E6" w:rsidP="001721E6">
      <w:pPr>
        <w:numPr>
          <w:ilvl w:val="0"/>
          <w:numId w:val="7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7) придание большего значения победе, чем решению проблемы.</w:t>
      </w:r>
    </w:p>
    <w:p w:rsidR="001721E6" w:rsidRPr="00A270AB" w:rsidRDefault="001721E6" w:rsidP="001721E6">
      <w:pPr>
        <w:pStyle w:val="a3"/>
      </w:pPr>
      <w:proofErr w:type="gramStart"/>
      <w:r w:rsidRPr="00A270AB">
        <w:t>Эмоциональные последствия деструктивного конфликта (если он неправильно разрешается или подавляется): тревога, уход, беспомощность, смятение, одиночество, отрицание, высокое кровяное давление, усталость, вялость, затаенный гнев, низкая производительность труда, болезнь.</w:t>
      </w:r>
      <w:proofErr w:type="gramEnd"/>
    </w:p>
    <w:p w:rsidR="001721E6" w:rsidRPr="00241BD9" w:rsidRDefault="001721E6" w:rsidP="00241BD9">
      <w:pPr>
        <w:jc w:val="center"/>
        <w:rPr>
          <w:b/>
          <w:sz w:val="24"/>
          <w:szCs w:val="24"/>
        </w:rPr>
      </w:pPr>
      <w:r w:rsidRPr="00241BD9">
        <w:rPr>
          <w:b/>
          <w:sz w:val="24"/>
          <w:szCs w:val="24"/>
        </w:rPr>
        <w:t>Значение конфликта</w:t>
      </w:r>
    </w:p>
    <w:p w:rsidR="001721E6" w:rsidRDefault="001721E6" w:rsidP="001721E6">
      <w:pPr>
        <w:pStyle w:val="a3"/>
      </w:pPr>
      <w:r>
        <w:t xml:space="preserve">Конфликты часто воспринимаются как "зло" в жизни. Действительно, они создают напряженные отношения, переключают внимание </w:t>
      </w:r>
      <w:proofErr w:type="gramStart"/>
      <w:r>
        <w:t>на "выяснение отношений", тяжело сказываются</w:t>
      </w:r>
      <w:proofErr w:type="gramEnd"/>
      <w:r>
        <w:t xml:space="preserve"> на нервно-психическом состоянии.</w:t>
      </w:r>
    </w:p>
    <w:p w:rsidR="001721E6" w:rsidRDefault="001721E6" w:rsidP="001721E6">
      <w:pPr>
        <w:pStyle w:val="a3"/>
      </w:pPr>
      <w:r>
        <w:lastRenderedPageBreak/>
        <w:t>Однако в то же время конфликт является условием развития.</w:t>
      </w:r>
    </w:p>
    <w:p w:rsidR="001721E6" w:rsidRDefault="001721E6" w:rsidP="001721E6">
      <w:pPr>
        <w:pStyle w:val="a3"/>
      </w:pPr>
      <w:r>
        <w:t>Исследование роли конфликта позволило выявить следующие его функции: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>
        <w:rPr>
          <w:color w:val="242424"/>
        </w:rPr>
        <w:t>1</w:t>
      </w:r>
      <w:r w:rsidRPr="00A270AB">
        <w:rPr>
          <w:color w:val="242424"/>
          <w:sz w:val="24"/>
          <w:szCs w:val="24"/>
        </w:rPr>
        <w:t>) группообразование, установление и поддержание нормативных и физических параметров группы;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 xml:space="preserve">2) установление и поддержание относительно стабильной структуры внутригрупповых и межличностных отношений, интеграция и идентификация, социализация и </w:t>
      </w:r>
      <w:proofErr w:type="gramStart"/>
      <w:r w:rsidRPr="00A270AB">
        <w:rPr>
          <w:color w:val="242424"/>
          <w:sz w:val="24"/>
          <w:szCs w:val="24"/>
        </w:rPr>
        <w:t>адаптация</w:t>
      </w:r>
      <w:proofErr w:type="gramEnd"/>
      <w:r w:rsidRPr="00A270AB">
        <w:rPr>
          <w:color w:val="242424"/>
          <w:sz w:val="24"/>
          <w:szCs w:val="24"/>
        </w:rPr>
        <w:t xml:space="preserve"> как индивидов, так и групп;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3) получение информации об окружающей среде;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4) создание и поддержание баланса сил и, в частности, власти, социальный контроль;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5) нормотворчество;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6) создание новых социальных институтов;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7) диагностика нарушения функционирования организации;</w:t>
      </w:r>
    </w:p>
    <w:p w:rsidR="001721E6" w:rsidRPr="00A270AB" w:rsidRDefault="001721E6" w:rsidP="001721E6">
      <w:pPr>
        <w:numPr>
          <w:ilvl w:val="0"/>
          <w:numId w:val="8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8) рост самосознания участников конфликта.</w:t>
      </w:r>
    </w:p>
    <w:p w:rsidR="001721E6" w:rsidRPr="00241BD9" w:rsidRDefault="001721E6" w:rsidP="00241BD9">
      <w:pPr>
        <w:jc w:val="center"/>
        <w:rPr>
          <w:b/>
          <w:color w:val="auto"/>
          <w:sz w:val="24"/>
          <w:szCs w:val="24"/>
        </w:rPr>
      </w:pPr>
      <w:r w:rsidRPr="00241BD9">
        <w:rPr>
          <w:b/>
          <w:sz w:val="24"/>
          <w:szCs w:val="24"/>
        </w:rPr>
        <w:t>Конфликтная компетентность</w:t>
      </w:r>
    </w:p>
    <w:p w:rsidR="001721E6" w:rsidRPr="00A270AB" w:rsidRDefault="001721E6" w:rsidP="001721E6">
      <w:pPr>
        <w:pStyle w:val="a3"/>
      </w:pPr>
      <w:r w:rsidRPr="00A270AB">
        <w:t>Управление конфликтом требует</w:t>
      </w:r>
      <w:r w:rsidR="00241BD9">
        <w:t xml:space="preserve"> </w:t>
      </w:r>
      <w:r w:rsidRPr="00A270AB">
        <w:t>наличия специальных знаний и умений по своевременному выявлению противоречий и выбору адекватных способов их разрешения. Совокупность таких знаний и навыков образует конфликтную компетентность. Конфликтная компетентность – важная составляющая профессиональной компетентности практически любого специалиста, и особенно специалиста, работающего с людьми.</w:t>
      </w:r>
    </w:p>
    <w:p w:rsidR="001721E6" w:rsidRPr="00A270AB" w:rsidRDefault="001721E6" w:rsidP="001721E6">
      <w:pPr>
        <w:pStyle w:val="a3"/>
      </w:pPr>
      <w:r w:rsidRPr="00A270AB">
        <w:t>Конфликтная компетентность включает в себя:</w:t>
      </w:r>
    </w:p>
    <w:p w:rsidR="001721E6" w:rsidRPr="00A270AB" w:rsidRDefault="001721E6" w:rsidP="00A270AB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знание психологических закономерностей возникновения и развития конфликта;</w:t>
      </w:r>
    </w:p>
    <w:p w:rsidR="001721E6" w:rsidRPr="00A270AB" w:rsidRDefault="001721E6" w:rsidP="00A270AB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>развитую способность к социально-психологической рефлексии;</w:t>
      </w:r>
    </w:p>
    <w:p w:rsidR="001721E6" w:rsidRPr="00A270AB" w:rsidRDefault="001721E6" w:rsidP="00A270AB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 xml:space="preserve">способность к </w:t>
      </w:r>
      <w:proofErr w:type="spellStart"/>
      <w:r w:rsidRPr="00A270AB">
        <w:rPr>
          <w:color w:val="242424"/>
          <w:sz w:val="24"/>
          <w:szCs w:val="24"/>
        </w:rPr>
        <w:t>эмпатии</w:t>
      </w:r>
      <w:proofErr w:type="spellEnd"/>
      <w:r w:rsidRPr="00A270AB">
        <w:rPr>
          <w:color w:val="242424"/>
          <w:sz w:val="24"/>
          <w:szCs w:val="24"/>
        </w:rPr>
        <w:t>;</w:t>
      </w:r>
    </w:p>
    <w:p w:rsidR="001721E6" w:rsidRPr="00A270AB" w:rsidRDefault="001721E6" w:rsidP="00A270AB">
      <w:pPr>
        <w:pStyle w:val="a8"/>
        <w:numPr>
          <w:ilvl w:val="0"/>
          <w:numId w:val="11"/>
        </w:numPr>
        <w:spacing w:before="100" w:beforeAutospacing="1" w:after="10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 xml:space="preserve">способность к </w:t>
      </w:r>
      <w:proofErr w:type="spellStart"/>
      <w:r w:rsidRPr="00A270AB">
        <w:rPr>
          <w:color w:val="242424"/>
          <w:sz w:val="24"/>
          <w:szCs w:val="24"/>
        </w:rPr>
        <w:t>децентрации</w:t>
      </w:r>
      <w:proofErr w:type="spellEnd"/>
      <w:r w:rsidRPr="00A270AB">
        <w:rPr>
          <w:color w:val="242424"/>
          <w:sz w:val="24"/>
          <w:szCs w:val="24"/>
        </w:rPr>
        <w:t xml:space="preserve"> – умение увидеть ситуацию глазами партнера;</w:t>
      </w:r>
    </w:p>
    <w:p w:rsidR="00A270AB" w:rsidRPr="00A270AB" w:rsidRDefault="001721E6" w:rsidP="00A270AB">
      <w:pPr>
        <w:pStyle w:val="a8"/>
        <w:numPr>
          <w:ilvl w:val="0"/>
          <w:numId w:val="11"/>
        </w:numPr>
        <w:pBdr>
          <w:top w:val="single" w:sz="4" w:space="0" w:color="EEEEEE"/>
        </w:pBdr>
        <w:spacing w:before="100" w:beforeAutospacing="1" w:after="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 xml:space="preserve">владение всем спектром стратегий разрешения конфликта и умение применять </w:t>
      </w:r>
      <w:r w:rsidR="00A270AB" w:rsidRPr="00A270AB">
        <w:rPr>
          <w:color w:val="242424"/>
          <w:sz w:val="24"/>
          <w:szCs w:val="24"/>
        </w:rPr>
        <w:t xml:space="preserve">  </w:t>
      </w:r>
      <w:r w:rsidRPr="00A270AB">
        <w:rPr>
          <w:color w:val="242424"/>
          <w:sz w:val="24"/>
          <w:szCs w:val="24"/>
        </w:rPr>
        <w:t>соответствующую ситуации стратегию;</w:t>
      </w:r>
    </w:p>
    <w:p w:rsidR="001721E6" w:rsidRPr="00A270AB" w:rsidRDefault="001721E6" w:rsidP="00A270AB">
      <w:pPr>
        <w:pStyle w:val="a8"/>
        <w:numPr>
          <w:ilvl w:val="0"/>
          <w:numId w:val="11"/>
        </w:numPr>
        <w:pBdr>
          <w:top w:val="single" w:sz="4" w:space="0" w:color="EEEEEE"/>
        </w:pBdr>
        <w:spacing w:before="100" w:beforeAutospacing="1" w:after="0" w:afterAutospacing="1" w:line="240" w:lineRule="auto"/>
        <w:rPr>
          <w:color w:val="242424"/>
          <w:sz w:val="24"/>
          <w:szCs w:val="24"/>
        </w:rPr>
      </w:pPr>
      <w:r w:rsidRPr="00A270AB">
        <w:rPr>
          <w:color w:val="242424"/>
          <w:sz w:val="24"/>
          <w:szCs w:val="24"/>
        </w:rPr>
        <w:t xml:space="preserve">способность к </w:t>
      </w:r>
      <w:proofErr w:type="gramStart"/>
      <w:r w:rsidRPr="00A270AB">
        <w:rPr>
          <w:color w:val="242424"/>
          <w:sz w:val="24"/>
          <w:szCs w:val="24"/>
        </w:rPr>
        <w:t>эмоциональной</w:t>
      </w:r>
      <w:proofErr w:type="gramEnd"/>
      <w:r w:rsidRPr="00A270AB">
        <w:rPr>
          <w:color w:val="242424"/>
          <w:sz w:val="24"/>
          <w:szCs w:val="24"/>
        </w:rPr>
        <w:t xml:space="preserve"> </w:t>
      </w:r>
      <w:proofErr w:type="spellStart"/>
      <w:r w:rsidRPr="00A270AB">
        <w:rPr>
          <w:color w:val="242424"/>
          <w:sz w:val="24"/>
          <w:szCs w:val="24"/>
        </w:rPr>
        <w:t>саморегуляции</w:t>
      </w:r>
      <w:proofErr w:type="spellEnd"/>
    </w:p>
    <w:sectPr w:rsidR="001721E6" w:rsidRPr="00A270AB" w:rsidSect="0079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03E4"/>
    <w:multiLevelType w:val="multilevel"/>
    <w:tmpl w:val="CC22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34ADB"/>
    <w:multiLevelType w:val="multilevel"/>
    <w:tmpl w:val="CF88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D74B3"/>
    <w:multiLevelType w:val="hybridMultilevel"/>
    <w:tmpl w:val="3CBEC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4421B"/>
    <w:multiLevelType w:val="multilevel"/>
    <w:tmpl w:val="8320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A2A38"/>
    <w:multiLevelType w:val="multilevel"/>
    <w:tmpl w:val="C8F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B0508"/>
    <w:multiLevelType w:val="multilevel"/>
    <w:tmpl w:val="4AAC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8075E"/>
    <w:multiLevelType w:val="multilevel"/>
    <w:tmpl w:val="97C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35CA4"/>
    <w:multiLevelType w:val="multilevel"/>
    <w:tmpl w:val="8918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325CE"/>
    <w:multiLevelType w:val="multilevel"/>
    <w:tmpl w:val="106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33F18"/>
    <w:multiLevelType w:val="multilevel"/>
    <w:tmpl w:val="5D34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28374F"/>
    <w:multiLevelType w:val="multilevel"/>
    <w:tmpl w:val="0946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1E6"/>
    <w:rsid w:val="000A2976"/>
    <w:rsid w:val="000A77B0"/>
    <w:rsid w:val="001403AD"/>
    <w:rsid w:val="001721E6"/>
    <w:rsid w:val="001A6E51"/>
    <w:rsid w:val="002017BD"/>
    <w:rsid w:val="00207BE2"/>
    <w:rsid w:val="00237C34"/>
    <w:rsid w:val="00241BD9"/>
    <w:rsid w:val="0035532A"/>
    <w:rsid w:val="004C5C64"/>
    <w:rsid w:val="005B12BC"/>
    <w:rsid w:val="005E4A83"/>
    <w:rsid w:val="00665D3F"/>
    <w:rsid w:val="006E4FFE"/>
    <w:rsid w:val="0079555F"/>
    <w:rsid w:val="007F1E72"/>
    <w:rsid w:val="00990122"/>
    <w:rsid w:val="009D16B3"/>
    <w:rsid w:val="00A270AB"/>
    <w:rsid w:val="00B74CD7"/>
    <w:rsid w:val="00C96136"/>
    <w:rsid w:val="00CA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5F"/>
  </w:style>
  <w:style w:type="paragraph" w:styleId="1">
    <w:name w:val="heading 1"/>
    <w:basedOn w:val="a"/>
    <w:link w:val="10"/>
    <w:uiPriority w:val="9"/>
    <w:qFormat/>
    <w:rsid w:val="001721E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1E6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21E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E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721E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2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1721E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70AB"/>
    <w:pPr>
      <w:ind w:left="720"/>
      <w:contextualSpacing/>
    </w:pPr>
  </w:style>
  <w:style w:type="paragraph" w:styleId="a9">
    <w:name w:val="No Spacing"/>
    <w:uiPriority w:val="1"/>
    <w:qFormat/>
    <w:rsid w:val="00237C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20</cp:revision>
  <dcterms:created xsi:type="dcterms:W3CDTF">2020-05-21T11:23:00Z</dcterms:created>
  <dcterms:modified xsi:type="dcterms:W3CDTF">2020-05-21T17:55:00Z</dcterms:modified>
</cp:coreProperties>
</file>