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2B41CC" w:rsidP="002B41CC">
      <w:pPr>
        <w:jc w:val="center"/>
      </w:pPr>
      <w:r>
        <w:t xml:space="preserve">группы </w:t>
      </w:r>
      <w:r w:rsidR="0098387A">
        <w:t>5МЭ70</w:t>
      </w:r>
    </w:p>
    <w:p w:rsidR="002B41CC" w:rsidRDefault="002B41CC" w:rsidP="002B41CC">
      <w:pPr>
        <w:jc w:val="center"/>
      </w:pPr>
      <w:r>
        <w:t xml:space="preserve">на </w:t>
      </w:r>
      <w:r w:rsidR="0098387A">
        <w:t>0</w:t>
      </w:r>
      <w:r w:rsidR="003A31D0">
        <w:t>6</w:t>
      </w:r>
      <w:r w:rsidR="0098387A">
        <w:t>.02.2019</w:t>
      </w:r>
    </w:p>
    <w:p w:rsidR="002B41CC" w:rsidRDefault="002B41CC" w:rsidP="002B41CC">
      <w:r>
        <w:t xml:space="preserve">по </w:t>
      </w:r>
      <w:r w:rsidR="0098387A">
        <w:t xml:space="preserve">МДК 01.02 Механическая обработка деталей </w:t>
      </w:r>
    </w:p>
    <w:p w:rsidR="002B41CC" w:rsidRDefault="002B41CC" w:rsidP="002B41CC">
      <w:r>
        <w:t xml:space="preserve">Преподаватель Абдуллаев Т.Г. </w:t>
      </w:r>
    </w:p>
    <w:p w:rsidR="002B41CC" w:rsidRDefault="002B41CC" w:rsidP="002B41CC"/>
    <w:p w:rsidR="0098387A" w:rsidRDefault="0098387A" w:rsidP="0098387A">
      <w:r>
        <w:t xml:space="preserve">Выполнить конспект и выучить тему: </w:t>
      </w:r>
    </w:p>
    <w:p w:rsidR="0098387A" w:rsidRDefault="00246A77" w:rsidP="00246A77">
      <w:pPr>
        <w:jc w:val="center"/>
        <w:rPr>
          <w:b/>
        </w:rPr>
      </w:pPr>
      <w:r>
        <w:rPr>
          <w:b/>
        </w:rPr>
        <w:t xml:space="preserve">ИНСТРУМЕНТ ДЛЯ СТАНКОВ ТОКАРНОЙ ГРУППЫ. РЕЗЦЫ РЕЗЬБОНАРЕЗНОЙ ИНСТРУМЕНТ </w:t>
      </w:r>
    </w:p>
    <w:p w:rsidR="00055FDF" w:rsidRDefault="00055FDF" w:rsidP="0098387A">
      <w:pPr>
        <w:jc w:val="both"/>
        <w:rPr>
          <w:rFonts w:eastAsia="Times New Roman"/>
          <w:b/>
          <w:bCs/>
          <w:szCs w:val="24"/>
          <w:lang w:eastAsia="ru-RU"/>
        </w:rPr>
      </w:pPr>
    </w:p>
    <w:p w:rsidR="00246A77" w:rsidRPr="00D41194" w:rsidRDefault="00246A77" w:rsidP="00246A77">
      <w:pPr>
        <w:ind w:firstLine="284"/>
        <w:rPr>
          <w:szCs w:val="24"/>
        </w:rPr>
      </w:pPr>
      <w:r w:rsidRPr="00D41194">
        <w:rPr>
          <w:szCs w:val="24"/>
        </w:rPr>
        <w:t>Главный вид режущего инструмента для обработки заготовок на токарных станках – токарные резцы. Разнообразие обрабатываемых поверхностей обуславливает значительную номенклатуру токарных резцов.</w:t>
      </w:r>
    </w:p>
    <w:p w:rsidR="00246A77" w:rsidRDefault="00246A77" w:rsidP="00246A77">
      <w:pPr>
        <w:ind w:firstLine="284"/>
        <w:rPr>
          <w:szCs w:val="24"/>
        </w:rPr>
      </w:pPr>
      <w:r w:rsidRPr="00D41194">
        <w:rPr>
          <w:szCs w:val="24"/>
        </w:rPr>
        <w:t>Основные типы токарных резцов в зависимости от технологического назначения и конструктивных особенностей приведены на рис. 2.5.1.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>На токарных станках выполняются различные стадии обработки поверхности; используемые при этом резцы называются черновыми, чистовыми, получистовыми. Геометрия режущей части этих резцов приспособлена к работе с большой или с малой глубиной резания.</w:t>
      </w:r>
    </w:p>
    <w:p w:rsidR="00246A77" w:rsidRDefault="00246A77" w:rsidP="00246A77">
      <w:pPr>
        <w:ind w:firstLine="284"/>
        <w:rPr>
          <w:snapToGrid w:val="0"/>
          <w:szCs w:val="24"/>
        </w:rPr>
      </w:pPr>
      <w:proofErr w:type="gramStart"/>
      <w:r w:rsidRPr="00D41194">
        <w:rPr>
          <w:snapToGrid w:val="0"/>
          <w:szCs w:val="24"/>
        </w:rPr>
        <w:t>Резцы, предназначенные для обработки внутренних поверхностей называются</w:t>
      </w:r>
      <w:proofErr w:type="gramEnd"/>
      <w:r w:rsidRPr="00D41194">
        <w:rPr>
          <w:snapToGrid w:val="0"/>
          <w:szCs w:val="24"/>
        </w:rPr>
        <w:t xml:space="preserve"> расточными (№ 13 на рис. 2.5.1). По виду выполняемой работы различают резцы проходные – для обработки гладкой цилиндрической поверхности (внутренней или наружной) на «проход» (№ 2, 3 на рис. 2.5.1) и упорные проходные – для обработки одновременно цилиндрической поверхности и торцовой плоскости (№ 7 на рис. 2.5.1).</w:t>
      </w:r>
    </w:p>
    <w:p w:rsidR="00246A77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 xml:space="preserve">Торцовые поверхности цилиндрических тел на токарных станках «подрезают» так называемыми подрезными резцами (№ 8 на рис. 2.5.1), которые работают с поперечной подачей к оси вращения или от оси вращения заготовки. Отрезку заготовки ведут отрезным резцом (№ 1 на рис. 2.5.1), а образование канавок – </w:t>
      </w:r>
      <w:proofErr w:type="spellStart"/>
      <w:r w:rsidRPr="00D41194">
        <w:rPr>
          <w:snapToGrid w:val="0"/>
          <w:szCs w:val="24"/>
        </w:rPr>
        <w:t>канавочным</w:t>
      </w:r>
      <w:proofErr w:type="spellEnd"/>
      <w:r w:rsidRPr="00D41194">
        <w:rPr>
          <w:snapToGrid w:val="0"/>
          <w:szCs w:val="24"/>
        </w:rPr>
        <w:t xml:space="preserve"> или прорезным резцом (№ 6 на рис. 2.5.1). </w:t>
      </w:r>
      <w:proofErr w:type="gramStart"/>
      <w:r w:rsidRPr="00D41194">
        <w:rPr>
          <w:snapToGrid w:val="0"/>
          <w:szCs w:val="24"/>
        </w:rPr>
        <w:t xml:space="preserve">Резьбовые поверхности образуют резьбовыми резцами, фасонные – фасонными (№ 9 на рис. 2.5.1), фаски – </w:t>
      </w:r>
      <w:proofErr w:type="spellStart"/>
      <w:r w:rsidRPr="00D41194">
        <w:rPr>
          <w:snapToGrid w:val="0"/>
          <w:szCs w:val="24"/>
        </w:rPr>
        <w:t>фасочными</w:t>
      </w:r>
      <w:proofErr w:type="spellEnd"/>
      <w:r w:rsidRPr="00D41194">
        <w:rPr>
          <w:snapToGrid w:val="0"/>
          <w:szCs w:val="24"/>
        </w:rPr>
        <w:t xml:space="preserve">, галтели – </w:t>
      </w:r>
      <w:proofErr w:type="spellStart"/>
      <w:r w:rsidRPr="00D41194">
        <w:rPr>
          <w:snapToGrid w:val="0"/>
          <w:szCs w:val="24"/>
        </w:rPr>
        <w:t>галтельными</w:t>
      </w:r>
      <w:proofErr w:type="spellEnd"/>
      <w:r w:rsidRPr="00D41194">
        <w:rPr>
          <w:snapToGrid w:val="0"/>
          <w:szCs w:val="24"/>
        </w:rPr>
        <w:t xml:space="preserve"> и т. д.</w:t>
      </w:r>
      <w:proofErr w:type="gramEnd"/>
    </w:p>
    <w:p w:rsidR="00246A77" w:rsidRDefault="00246A77" w:rsidP="00246A77">
      <w:pPr>
        <w:ind w:firstLine="284"/>
        <w:jc w:val="center"/>
        <w:rPr>
          <w:szCs w:val="24"/>
        </w:rPr>
      </w:pPr>
    </w:p>
    <w:p w:rsidR="00246A77" w:rsidRDefault="00644F85" w:rsidP="00246A77">
      <w:pPr>
        <w:ind w:firstLine="284"/>
        <w:jc w:val="center"/>
        <w:rPr>
          <w:szCs w:val="24"/>
        </w:rPr>
      </w:pPr>
      <w:r w:rsidRPr="00644F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5pt;margin-top:4.45pt;width:176.75pt;height:105.55pt;z-index:251660288" wrapcoords="-84 0 -84 21459 21600 21459 21600 0 -84 0" fillcolor="window">
            <v:imagedata r:id="rId5" o:title=""/>
            <w10:wrap type="tight"/>
          </v:shape>
          <o:OLEObject Type="Embed" ProgID="PBrush" ShapeID="_x0000_s1026" DrawAspect="Content" ObjectID="_1610946667" r:id="rId6"/>
        </w:pict>
      </w:r>
    </w:p>
    <w:p w:rsidR="00246A77" w:rsidRDefault="00644F85" w:rsidP="00246A77">
      <w:pPr>
        <w:ind w:firstLine="284"/>
        <w:jc w:val="center"/>
        <w:rPr>
          <w:szCs w:val="24"/>
        </w:rPr>
      </w:pPr>
      <w:r w:rsidRPr="00644F85">
        <w:rPr>
          <w:noProof/>
        </w:rPr>
        <w:pict>
          <v:shape id="_x0000_s1027" type="#_x0000_t75" style="position:absolute;left:0;text-align:left;margin-left:17.2pt;margin-top:11.65pt;width:158.75pt;height:97.5pt;z-index:251661312" wrapcoords="-82 0 -82 21466 21600 21466 21600 0 -82 0" fillcolor="window">
            <v:imagedata r:id="rId7" o:title=""/>
            <w10:wrap type="tight"/>
          </v:shape>
          <o:OLEObject Type="Embed" ProgID="PBrush" ShapeID="_x0000_s1027" DrawAspect="Content" ObjectID="_1610946668" r:id="rId8"/>
        </w:pict>
      </w:r>
    </w:p>
    <w:p w:rsidR="00246A77" w:rsidRDefault="00246A77" w:rsidP="00246A77">
      <w:pPr>
        <w:ind w:firstLine="284"/>
        <w:jc w:val="center"/>
        <w:rPr>
          <w:szCs w:val="24"/>
        </w:rPr>
      </w:pPr>
    </w:p>
    <w:p w:rsidR="00246A77" w:rsidRDefault="00246A77" w:rsidP="00246A77">
      <w:pPr>
        <w:ind w:firstLine="284"/>
        <w:jc w:val="center"/>
        <w:rPr>
          <w:szCs w:val="24"/>
        </w:rPr>
      </w:pPr>
    </w:p>
    <w:p w:rsidR="00246A77" w:rsidRDefault="00246A77" w:rsidP="00246A77">
      <w:pPr>
        <w:ind w:firstLine="284"/>
        <w:jc w:val="center"/>
        <w:rPr>
          <w:szCs w:val="24"/>
        </w:rPr>
      </w:pPr>
    </w:p>
    <w:p w:rsidR="00246A77" w:rsidRPr="00D41194" w:rsidRDefault="00246A77" w:rsidP="00246A77">
      <w:pPr>
        <w:ind w:firstLine="284"/>
        <w:jc w:val="center"/>
        <w:rPr>
          <w:szCs w:val="24"/>
        </w:rPr>
      </w:pPr>
    </w:p>
    <w:p w:rsidR="00246A77" w:rsidRDefault="00246A77" w:rsidP="00246A77">
      <w:pPr>
        <w:ind w:firstLine="284"/>
        <w:jc w:val="center"/>
        <w:rPr>
          <w:szCs w:val="24"/>
        </w:rPr>
      </w:pPr>
      <w:r w:rsidRPr="00EB189C">
        <w:rPr>
          <w:b/>
          <w:sz w:val="20"/>
        </w:rPr>
        <w:t>Рис. 2.5.1. Токарные резцы</w:t>
      </w:r>
      <w:r w:rsidRPr="00D41194">
        <w:rPr>
          <w:szCs w:val="24"/>
        </w:rPr>
        <w:t>:</w:t>
      </w:r>
    </w:p>
    <w:p w:rsidR="00246A77" w:rsidRDefault="00246A77" w:rsidP="00246A77">
      <w:pPr>
        <w:jc w:val="center"/>
        <w:rPr>
          <w:sz w:val="22"/>
        </w:rPr>
      </w:pPr>
    </w:p>
    <w:p w:rsidR="00246A77" w:rsidRDefault="00246A77" w:rsidP="00246A77">
      <w:pPr>
        <w:jc w:val="center"/>
        <w:rPr>
          <w:sz w:val="22"/>
        </w:rPr>
      </w:pPr>
    </w:p>
    <w:p w:rsidR="00246A77" w:rsidRPr="00E2306A" w:rsidRDefault="00246A77" w:rsidP="00246A77">
      <w:pPr>
        <w:jc w:val="center"/>
        <w:rPr>
          <w:sz w:val="22"/>
        </w:rPr>
      </w:pPr>
      <w:r w:rsidRPr="00E2306A">
        <w:rPr>
          <w:sz w:val="22"/>
        </w:rPr>
        <w:t xml:space="preserve">1 – отрезной; 2 – проходной прямой; 3 – проходной </w:t>
      </w:r>
      <w:proofErr w:type="gramStart"/>
      <w:r w:rsidRPr="00E2306A">
        <w:rPr>
          <w:sz w:val="22"/>
        </w:rPr>
        <w:t>отогнутый</w:t>
      </w:r>
      <w:proofErr w:type="gramEnd"/>
      <w:r w:rsidRPr="00E2306A">
        <w:rPr>
          <w:sz w:val="22"/>
        </w:rPr>
        <w:t>; 4 – чистовой широкий (лопаточный); 5 – чистовой радиусный; 6 – прорезной (</w:t>
      </w:r>
      <w:proofErr w:type="spellStart"/>
      <w:r w:rsidRPr="00E2306A">
        <w:rPr>
          <w:sz w:val="22"/>
        </w:rPr>
        <w:t>канавочный</w:t>
      </w:r>
      <w:proofErr w:type="spellEnd"/>
      <w:r w:rsidRPr="00E2306A">
        <w:rPr>
          <w:sz w:val="22"/>
        </w:rPr>
        <w:t xml:space="preserve">); 7 – проходной упорный; 8 – подрезной; 9 – фасонный призматический; 10 – </w:t>
      </w:r>
      <w:proofErr w:type="spellStart"/>
      <w:r w:rsidRPr="00E2306A">
        <w:rPr>
          <w:sz w:val="22"/>
        </w:rPr>
        <w:t>галтельный</w:t>
      </w:r>
      <w:proofErr w:type="spellEnd"/>
      <w:r w:rsidRPr="00E2306A">
        <w:rPr>
          <w:sz w:val="22"/>
        </w:rPr>
        <w:t xml:space="preserve">; 11 – резьбовой наружный; 12 – </w:t>
      </w:r>
      <w:proofErr w:type="spellStart"/>
      <w:r w:rsidRPr="00E2306A">
        <w:rPr>
          <w:sz w:val="22"/>
        </w:rPr>
        <w:t>фасочный</w:t>
      </w:r>
      <w:proofErr w:type="spellEnd"/>
      <w:r w:rsidRPr="00E2306A">
        <w:rPr>
          <w:sz w:val="22"/>
        </w:rPr>
        <w:t>; 13 – расточный проходной</w:t>
      </w:r>
    </w:p>
    <w:p w:rsidR="00246A77" w:rsidRPr="00D41194" w:rsidRDefault="00246A77" w:rsidP="00246A77">
      <w:pPr>
        <w:ind w:firstLine="284"/>
        <w:jc w:val="center"/>
        <w:rPr>
          <w:szCs w:val="24"/>
        </w:rPr>
      </w:pP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>Все резцы, работающие с продольной подачей, могут в рабочем движении перемещаться справа налево – это правые резцы (рис. 2.5.2, б), и слева направо – левые резцы (рис. 2.5.2, а). У правых резцов главная режущая кромка находится со стороны большого пальца правой руки, положенной на резец сверху, у левых резцов главная режущая кромка при аналогичном положении левой руки находится также со стороны большого пальца.</w:t>
      </w:r>
    </w:p>
    <w:p w:rsidR="00246A77" w:rsidRPr="00D41194" w:rsidRDefault="00644F85" w:rsidP="00246A77">
      <w:pPr>
        <w:ind w:firstLine="284"/>
        <w:jc w:val="center"/>
        <w:rPr>
          <w:snapToGrid w:val="0"/>
          <w:szCs w:val="24"/>
        </w:rPr>
      </w:pPr>
      <w:r w:rsidRPr="00644F85">
        <w:rPr>
          <w:noProof/>
        </w:rPr>
        <w:pict>
          <v:shape id="_x0000_s1028" type="#_x0000_t75" style="position:absolute;left:0;text-align:left;margin-left:6.5pt;margin-top:5.35pt;width:284.75pt;height:79.15pt;z-index:251662336" wrapcoords="-49 -176 -49 21600 21649 21600 21649 -176 -49 -176" fillcolor="window" stroked="t" strokeweight=".5pt">
            <v:imagedata r:id="rId9" o:title=""/>
            <w10:wrap type="tight"/>
          </v:shape>
          <o:OLEObject Type="Embed" ProgID="PBrush" ShapeID="_x0000_s1028" DrawAspect="Content" ObjectID="_1610946669" r:id="rId10"/>
        </w:pict>
      </w:r>
    </w:p>
    <w:p w:rsidR="00246A77" w:rsidRPr="00E2306A" w:rsidRDefault="00246A77" w:rsidP="00246A77">
      <w:pPr>
        <w:ind w:firstLine="284"/>
        <w:jc w:val="center"/>
        <w:rPr>
          <w:b/>
          <w:snapToGrid w:val="0"/>
          <w:sz w:val="20"/>
        </w:rPr>
      </w:pPr>
      <w:r w:rsidRPr="00E2306A">
        <w:rPr>
          <w:b/>
          <w:snapToGrid w:val="0"/>
          <w:sz w:val="20"/>
        </w:rPr>
        <w:t>Рис. 2.5.2. Разновидности токарных резцов по направлению движения и подачи и по форме головки</w:t>
      </w:r>
    </w:p>
    <w:p w:rsidR="00246A77" w:rsidRPr="00D41194" w:rsidRDefault="00246A77" w:rsidP="00246A77">
      <w:pPr>
        <w:ind w:firstLine="284"/>
        <w:jc w:val="center"/>
        <w:rPr>
          <w:szCs w:val="24"/>
        </w:rPr>
      </w:pPr>
    </w:p>
    <w:p w:rsidR="00246A77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lastRenderedPageBreak/>
        <w:t xml:space="preserve">Головка резца по отношению к его телу может быть отогнутой, изогнутой и оттянутой, а может совпадать по направлению с сечением тела. Тогда резцы называют прямыми (рис. 2.5.2, в), с отогнутой головкой (рис. 2.5.2, г), с оттянутой головкой (рис. 2.5.2, </w:t>
      </w:r>
      <w:proofErr w:type="spellStart"/>
      <w:r w:rsidRPr="00D41194">
        <w:rPr>
          <w:snapToGrid w:val="0"/>
          <w:szCs w:val="24"/>
        </w:rPr>
        <w:t>д</w:t>
      </w:r>
      <w:proofErr w:type="spellEnd"/>
      <w:r w:rsidRPr="00D41194">
        <w:rPr>
          <w:snapToGrid w:val="0"/>
          <w:szCs w:val="24"/>
        </w:rPr>
        <w:t>) и с изогнутой головкой (рис. 2.5.2, е).</w:t>
      </w:r>
    </w:p>
    <w:p w:rsidR="00246A77" w:rsidRPr="00D41194" w:rsidRDefault="00644F85" w:rsidP="00246A77">
      <w:pPr>
        <w:ind w:firstLine="284"/>
        <w:rPr>
          <w:snapToGrid w:val="0"/>
          <w:szCs w:val="24"/>
        </w:rPr>
      </w:pPr>
      <w:r w:rsidRPr="00644F85">
        <w:rPr>
          <w:noProof/>
        </w:rPr>
        <w:pict>
          <v:shape id="_x0000_s1029" type="#_x0000_t75" style="position:absolute;left:0;text-align:left;margin-left:6.5pt;margin-top:26.55pt;width:221.75pt;height:48.25pt;z-index:251663360" wrapcoords="-66 -304 -66 21600 21666 21600 21666 -304 -66 -304" fillcolor="window" stroked="t" strokeweight=".5pt">
            <v:imagedata r:id="rId11" o:title=""/>
            <w10:wrap type="tight"/>
          </v:shape>
          <o:OLEObject Type="Embed" ProgID="PBrush" ShapeID="_x0000_s1029" DrawAspect="Content" ObjectID="_1610946670" r:id="rId12"/>
        </w:pict>
      </w:r>
      <w:r w:rsidR="00246A77" w:rsidRPr="00D41194">
        <w:rPr>
          <w:snapToGrid w:val="0"/>
          <w:szCs w:val="24"/>
        </w:rPr>
        <w:t>Резцы одинакового назначения могут выполняться с державкой – телом разного сечения: квадратного, прямоугольного, круглого, специального (рис. 2.5.3).</w:t>
      </w:r>
    </w:p>
    <w:p w:rsidR="00246A77" w:rsidRPr="00D41194" w:rsidRDefault="00246A77" w:rsidP="00246A77">
      <w:pPr>
        <w:ind w:firstLine="284"/>
        <w:jc w:val="center"/>
        <w:rPr>
          <w:snapToGrid w:val="0"/>
          <w:szCs w:val="24"/>
        </w:rPr>
      </w:pPr>
    </w:p>
    <w:p w:rsidR="00246A77" w:rsidRPr="00E2306A" w:rsidRDefault="00246A77" w:rsidP="00246A77">
      <w:pPr>
        <w:ind w:firstLine="284"/>
        <w:jc w:val="center"/>
        <w:rPr>
          <w:b/>
          <w:snapToGrid w:val="0"/>
          <w:sz w:val="20"/>
        </w:rPr>
      </w:pPr>
      <w:r w:rsidRPr="00E2306A">
        <w:rPr>
          <w:b/>
          <w:snapToGrid w:val="0"/>
          <w:sz w:val="20"/>
        </w:rPr>
        <w:t>Рис. 2.5.3. Формы сечений тела резца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</w:p>
    <w:p w:rsidR="00246A77" w:rsidRPr="00D41194" w:rsidRDefault="00644F85" w:rsidP="00246A77">
      <w:pPr>
        <w:ind w:firstLine="284"/>
        <w:rPr>
          <w:snapToGrid w:val="0"/>
          <w:szCs w:val="24"/>
        </w:rPr>
      </w:pPr>
      <w:r w:rsidRPr="00644F85">
        <w:rPr>
          <w:noProof/>
        </w:rPr>
        <w:pict>
          <v:shape id="_x0000_s1030" type="#_x0000_t75" style="position:absolute;left:0;text-align:left;margin-left:6.5pt;margin-top:59.3pt;width:212.75pt;height:67.05pt;z-index:251664384" wrapcoords="-63 -200 -63 21600 21663 21600 21663 -200 -63 -200" fillcolor="window" stroked="t" strokeweight=".5pt">
            <v:imagedata r:id="rId13" o:title=""/>
            <w10:wrap type="tight"/>
          </v:shape>
          <o:OLEObject Type="Embed" ProgID="PBrush" ShapeID="_x0000_s1030" DrawAspect="Content" ObjectID="_1610946671" r:id="rId14"/>
        </w:pict>
      </w:r>
      <w:r w:rsidR="00246A77" w:rsidRPr="00D41194">
        <w:rPr>
          <w:snapToGrid w:val="0"/>
          <w:szCs w:val="24"/>
        </w:rPr>
        <w:t xml:space="preserve">В промышленности применяют резцы с многогранными неперетачиваемыми твердосплавными пластинками. Когда одна из режущих кромок выходит из строя вследствие </w:t>
      </w:r>
      <w:proofErr w:type="spellStart"/>
      <w:r w:rsidR="00246A77" w:rsidRPr="00D41194">
        <w:rPr>
          <w:snapToGrid w:val="0"/>
          <w:szCs w:val="24"/>
        </w:rPr>
        <w:t>затупления</w:t>
      </w:r>
      <w:proofErr w:type="spellEnd"/>
      <w:r w:rsidR="00246A77" w:rsidRPr="00D41194">
        <w:rPr>
          <w:snapToGrid w:val="0"/>
          <w:szCs w:val="24"/>
        </w:rPr>
        <w:t>, открепляют механический прижим пластинки и устанавливают в рабочее положение следующую кромку. Конструктивные варианты некоторых неперетачиваемых твердосплавных пластин приведены на рис. 2.5.4.</w:t>
      </w:r>
    </w:p>
    <w:p w:rsidR="00246A77" w:rsidRPr="00D41194" w:rsidRDefault="00246A77" w:rsidP="00246A77">
      <w:pPr>
        <w:ind w:firstLine="284"/>
        <w:jc w:val="center"/>
        <w:rPr>
          <w:snapToGrid w:val="0"/>
          <w:szCs w:val="24"/>
        </w:rPr>
      </w:pPr>
    </w:p>
    <w:p w:rsidR="00246A77" w:rsidRDefault="00246A77" w:rsidP="00246A77">
      <w:pPr>
        <w:ind w:firstLine="284"/>
        <w:jc w:val="center"/>
        <w:rPr>
          <w:b/>
          <w:snapToGrid w:val="0"/>
          <w:sz w:val="20"/>
        </w:rPr>
      </w:pPr>
      <w:r w:rsidRPr="00E2306A">
        <w:rPr>
          <w:b/>
          <w:snapToGrid w:val="0"/>
          <w:sz w:val="20"/>
        </w:rPr>
        <w:t>Рис. 2.5.4. Формы твердосплавных механически закрепляемых пластин</w:t>
      </w:r>
    </w:p>
    <w:p w:rsidR="00246A77" w:rsidRDefault="00246A77" w:rsidP="00246A77">
      <w:pPr>
        <w:ind w:firstLine="284"/>
        <w:jc w:val="center"/>
        <w:rPr>
          <w:b/>
          <w:snapToGrid w:val="0"/>
          <w:sz w:val="20"/>
        </w:rPr>
      </w:pPr>
    </w:p>
    <w:p w:rsidR="00246A77" w:rsidRDefault="00246A77" w:rsidP="00246A77">
      <w:pPr>
        <w:ind w:firstLine="284"/>
        <w:jc w:val="center"/>
        <w:rPr>
          <w:snapToGrid w:val="0"/>
          <w:szCs w:val="24"/>
          <w:u w:val="single"/>
        </w:rPr>
      </w:pPr>
    </w:p>
    <w:p w:rsidR="00246A77" w:rsidRDefault="00246A77" w:rsidP="00246A77">
      <w:pPr>
        <w:ind w:firstLine="284"/>
        <w:jc w:val="center"/>
        <w:rPr>
          <w:snapToGrid w:val="0"/>
          <w:szCs w:val="24"/>
          <w:u w:val="single"/>
        </w:rPr>
      </w:pPr>
    </w:p>
    <w:p w:rsidR="00246A77" w:rsidRDefault="00246A77" w:rsidP="00246A77">
      <w:pPr>
        <w:ind w:firstLine="284"/>
        <w:jc w:val="center"/>
        <w:rPr>
          <w:snapToGrid w:val="0"/>
          <w:szCs w:val="24"/>
          <w:u w:val="single"/>
        </w:rPr>
      </w:pPr>
    </w:p>
    <w:p w:rsidR="00246A77" w:rsidRPr="00D41194" w:rsidRDefault="00246A77" w:rsidP="00246A77">
      <w:pPr>
        <w:ind w:firstLine="284"/>
        <w:jc w:val="center"/>
        <w:rPr>
          <w:snapToGrid w:val="0"/>
          <w:szCs w:val="24"/>
          <w:u w:val="single"/>
        </w:rPr>
      </w:pPr>
      <w:r w:rsidRPr="00D41194">
        <w:rPr>
          <w:snapToGrid w:val="0"/>
          <w:szCs w:val="24"/>
          <w:u w:val="single"/>
        </w:rPr>
        <w:t>Крепление режущих элементов резца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>Режущие пластины соединяют с головкой резца пайкой, сваркой или механическим способом. В первых двух случаях на головке резца предварительно фрезеруется паз той или иной формы: открытый, полузакрытый, закрытый (рис. 2.5.5). Однако твердосплавные пластины при напайке подвергаются действию перепада температур, что вызывает появление микротрещин и выход резцов из строя. Лучшим вариантом закрепления пластин является их механическое крепление.</w:t>
      </w:r>
    </w:p>
    <w:p w:rsidR="00246A77" w:rsidRPr="00D41194" w:rsidRDefault="00644F85" w:rsidP="00246A77">
      <w:pPr>
        <w:ind w:firstLine="284"/>
        <w:jc w:val="center"/>
        <w:rPr>
          <w:snapToGrid w:val="0"/>
          <w:szCs w:val="24"/>
        </w:rPr>
      </w:pPr>
      <w:r w:rsidRPr="00644F85">
        <w:rPr>
          <w:noProof/>
        </w:rPr>
        <w:pict>
          <v:shape id="_x0000_s1031" type="#_x0000_t75" style="position:absolute;left:0;text-align:left;margin-left:3.25pt;margin-top:6.95pt;width:194.75pt;height:58.7pt;z-index:251665408" wrapcoords="-59 -196 -59 21600 21659 21600 21659 -196 -59 -196" fillcolor="window" stroked="t" strokeweight=".5pt">
            <v:imagedata r:id="rId15" o:title=""/>
            <w10:wrap type="tight"/>
          </v:shape>
          <o:OLEObject Type="Embed" ProgID="PBrush" ShapeID="_x0000_s1031" DrawAspect="Content" ObjectID="_1610946672" r:id="rId16"/>
        </w:pict>
      </w:r>
    </w:p>
    <w:p w:rsidR="00246A77" w:rsidRPr="001777EE" w:rsidRDefault="00246A77" w:rsidP="00246A77">
      <w:pPr>
        <w:spacing w:before="20"/>
        <w:ind w:firstLine="284"/>
        <w:jc w:val="center"/>
        <w:rPr>
          <w:b/>
          <w:snapToGrid w:val="0"/>
          <w:sz w:val="20"/>
        </w:rPr>
      </w:pPr>
      <w:r w:rsidRPr="001777EE">
        <w:rPr>
          <w:b/>
          <w:snapToGrid w:val="0"/>
          <w:sz w:val="20"/>
        </w:rPr>
        <w:t xml:space="preserve">Рис. 2.5.5. </w:t>
      </w:r>
      <w:proofErr w:type="gramStart"/>
      <w:r w:rsidRPr="001777EE">
        <w:rPr>
          <w:b/>
          <w:snapToGrid w:val="0"/>
          <w:sz w:val="20"/>
        </w:rPr>
        <w:t xml:space="preserve">Формы пазов под пластину: а – паз под передним углом; б – схема переточки с пластиной в закрытом пазу; в – открытый паз; г – полузакрытый паз; </w:t>
      </w:r>
      <w:proofErr w:type="spellStart"/>
      <w:r w:rsidRPr="001777EE">
        <w:rPr>
          <w:b/>
          <w:snapToGrid w:val="0"/>
          <w:sz w:val="20"/>
        </w:rPr>
        <w:t>д</w:t>
      </w:r>
      <w:proofErr w:type="spellEnd"/>
      <w:r w:rsidRPr="001777EE">
        <w:rPr>
          <w:b/>
          <w:snapToGrid w:val="0"/>
          <w:sz w:val="20"/>
        </w:rPr>
        <w:t xml:space="preserve"> – закрытый паз</w:t>
      </w:r>
      <w:proofErr w:type="gramEnd"/>
    </w:p>
    <w:p w:rsidR="00246A77" w:rsidRPr="00D41194" w:rsidRDefault="00644F85" w:rsidP="00246A77">
      <w:pPr>
        <w:ind w:firstLine="284"/>
        <w:rPr>
          <w:snapToGrid w:val="0"/>
          <w:szCs w:val="24"/>
        </w:rPr>
      </w:pPr>
      <w:r w:rsidRPr="00644F85">
        <w:rPr>
          <w:noProof/>
        </w:rPr>
        <w:pict>
          <v:shape id="_x0000_s1032" type="#_x0000_t75" style="position:absolute;left:0;text-align:left;margin-left:-204.3pt;margin-top:99.15pt;width:248.75pt;height:73pt;z-index:251666432" wrapcoords="-50 -171 -50 21600 21650 21600 21650 -171 -50 -171" fillcolor="window" stroked="t" strokeweight=".5pt">
            <v:imagedata r:id="rId17" o:title=""/>
            <w10:wrap type="tight"/>
          </v:shape>
          <o:OLEObject Type="Embed" ProgID="PBrush" ShapeID="_x0000_s1032" DrawAspect="Content" ObjectID="_1610946673" r:id="rId18"/>
        </w:pict>
      </w:r>
      <w:r w:rsidR="00246A77" w:rsidRPr="00D41194">
        <w:rPr>
          <w:snapToGrid w:val="0"/>
          <w:szCs w:val="24"/>
        </w:rPr>
        <w:t>На рис. 2.5.6 приведены некоторые схемы закрепления твердосплавных пластин с отверстием. Стальной штифт 1 запрессован в державку (рис. 2.5.6, а), и на него надевается пластина 3. Двусторонний клин 4 при ввинчивании винта 5 прижимает пластину к штифту и. таким образом закрепляет ее. Более удачной, за счет уменьшения числа стыков, является конструкция на рис. 2.5.6, б, где поворотом оси 6 с эксцентриком пластина прижимается к базирующему уступу державки 2. Здесь для обеспечения самоторможения должна быть обеспечена высокая точность размерной цепи уступ – ось и эксцентрик – пластина.</w:t>
      </w:r>
    </w:p>
    <w:p w:rsidR="00246A77" w:rsidRPr="00D41194" w:rsidRDefault="00246A77" w:rsidP="00246A77">
      <w:pPr>
        <w:ind w:firstLine="284"/>
        <w:jc w:val="center"/>
        <w:rPr>
          <w:snapToGrid w:val="0"/>
          <w:szCs w:val="24"/>
        </w:rPr>
      </w:pPr>
    </w:p>
    <w:p w:rsidR="00246A77" w:rsidRPr="001777EE" w:rsidRDefault="00246A77" w:rsidP="00246A77">
      <w:pPr>
        <w:ind w:firstLine="284"/>
        <w:jc w:val="center"/>
        <w:rPr>
          <w:b/>
          <w:snapToGrid w:val="0"/>
          <w:sz w:val="20"/>
        </w:rPr>
      </w:pPr>
      <w:r w:rsidRPr="001777EE">
        <w:rPr>
          <w:b/>
          <w:snapToGrid w:val="0"/>
          <w:sz w:val="20"/>
        </w:rPr>
        <w:t>Рис. 2.5.6. Способы механического закрепления твердосплавных пластин с отверстием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 xml:space="preserve">На рис. 2.5.6, </w:t>
      </w:r>
      <w:proofErr w:type="gramStart"/>
      <w:r w:rsidRPr="00D41194">
        <w:rPr>
          <w:snapToGrid w:val="0"/>
          <w:szCs w:val="24"/>
        </w:rPr>
        <w:t>в</w:t>
      </w:r>
      <w:proofErr w:type="gramEnd"/>
      <w:r w:rsidRPr="00D41194">
        <w:rPr>
          <w:snapToGrid w:val="0"/>
          <w:szCs w:val="24"/>
        </w:rPr>
        <w:t xml:space="preserve"> </w:t>
      </w:r>
      <w:proofErr w:type="gramStart"/>
      <w:r w:rsidRPr="00D41194">
        <w:rPr>
          <w:snapToGrid w:val="0"/>
          <w:szCs w:val="24"/>
        </w:rPr>
        <w:t>показана</w:t>
      </w:r>
      <w:proofErr w:type="gramEnd"/>
      <w:r w:rsidRPr="00D41194">
        <w:rPr>
          <w:snapToGrid w:val="0"/>
          <w:szCs w:val="24"/>
        </w:rPr>
        <w:t xml:space="preserve"> самотормозящая конструкция, которая позволяет создавать большее усилие зажима. Зажим пластины 3 в конструкции на рис. 2.5.6, г осуществляется тягой 7, перемещаемой пружиной 8.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>В приведенных конструкциях действующие при резании силы улучшают закрепление пластин. В процессе резания пластина постепенно сминает опорную поверхность гнезда, что приводит, к образованию зазора, возникновению переменных нагрузок и поломок пластины. Поэтому в современных конструкциях опорная поверхность гнезда защищается закаленной стальной или твердосплавной прокладкой 9 (рис. 2.5.6, а) такой же конфигурации, что и режущая пластина.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lastRenderedPageBreak/>
        <w:t xml:space="preserve">Кроме токарных резцов, на станках токарной группы используют осевой режущий инструмент для обработки отверстий: сверла, зенкеры, развертки, метчики, а также плашки для нарезания наружной резьбы. 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>Резцы на токарных и токарно-винторезных станках закрепляются в резцедержателе, осевой инструмент – в конической расточке пиноли задней бабки с помощью вспомогательных оправок, патронов и т. д.</w:t>
      </w:r>
    </w:p>
    <w:p w:rsidR="00246A77" w:rsidRPr="00D41194" w:rsidRDefault="00246A77" w:rsidP="00246A77">
      <w:pPr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>На токарно-револьверных станках резцы и осевой инструмент закрепляют в гнездах револьверной головки также с помощью вспомогательной оснастки.</w:t>
      </w:r>
    </w:p>
    <w:p w:rsidR="00246A77" w:rsidRDefault="00246A77" w:rsidP="00246A77">
      <w:pPr>
        <w:tabs>
          <w:tab w:val="left" w:pos="5387"/>
        </w:tabs>
        <w:ind w:firstLine="284"/>
        <w:rPr>
          <w:snapToGrid w:val="0"/>
          <w:szCs w:val="24"/>
        </w:rPr>
      </w:pPr>
      <w:r w:rsidRPr="00D41194">
        <w:rPr>
          <w:snapToGrid w:val="0"/>
          <w:szCs w:val="24"/>
        </w:rPr>
        <w:t>На токарно-карусельных станках используются все упомянутые способы закрепления инструмента.</w:t>
      </w:r>
    </w:p>
    <w:p w:rsidR="00246A77" w:rsidRPr="00FE1F6C" w:rsidRDefault="00246A77" w:rsidP="00246A77">
      <w:pPr>
        <w:ind w:firstLine="360"/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22860</wp:posOffset>
            </wp:positionV>
            <wp:extent cx="2057400" cy="1823720"/>
            <wp:effectExtent l="19050" t="0" r="0" b="0"/>
            <wp:wrapTight wrapText="bothSides">
              <wp:wrapPolygon edited="0">
                <wp:start x="-200" y="0"/>
                <wp:lineTo x="-200" y="21435"/>
                <wp:lineTo x="21600" y="21435"/>
                <wp:lineTo x="21600" y="0"/>
                <wp:lineTo x="-20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F6C">
        <w:rPr>
          <w:b/>
          <w:sz w:val="22"/>
        </w:rPr>
        <w:t xml:space="preserve">Элементы токарного проходного резца </w:t>
      </w:r>
    </w:p>
    <w:p w:rsidR="00246A77" w:rsidRPr="00FE1F6C" w:rsidRDefault="00246A77" w:rsidP="00246A77">
      <w:pPr>
        <w:ind w:firstLine="360"/>
        <w:rPr>
          <w:sz w:val="22"/>
        </w:rPr>
      </w:pPr>
      <w:r w:rsidRPr="00FE1F6C">
        <w:rPr>
          <w:sz w:val="22"/>
        </w:rPr>
        <w:t>Головка резца состоит из следующих элементов (рис. 2.5.</w:t>
      </w:r>
      <w:r>
        <w:rPr>
          <w:sz w:val="22"/>
        </w:rPr>
        <w:t>7</w:t>
      </w:r>
      <w:r w:rsidRPr="00FE1F6C">
        <w:rPr>
          <w:sz w:val="22"/>
        </w:rPr>
        <w:t>, а): передней поверхности, по которой сходит стружка; главной задней поверхности, обращенной к поверхности резания; вспомогательной задней поверхности, обращенной к обработанной поверхности; главной режущей кромки, образованной пересечением передней поверхности и главной задней поверхности; вспомогательной режущей кромки, образованной пересечением передней и вспомогательной задней поверхностей; вершины резца, образованной пересечением режущих кромок.</w:t>
      </w:r>
    </w:p>
    <w:p w:rsidR="00246A77" w:rsidRDefault="00246A77" w:rsidP="00246A77">
      <w:pPr>
        <w:ind w:firstLine="360"/>
        <w:rPr>
          <w:b/>
          <w:sz w:val="20"/>
        </w:rPr>
      </w:pPr>
    </w:p>
    <w:p w:rsidR="00246A77" w:rsidRDefault="00246A77" w:rsidP="00246A77">
      <w:pPr>
        <w:ind w:firstLine="360"/>
        <w:jc w:val="center"/>
        <w:rPr>
          <w:b/>
          <w:sz w:val="20"/>
        </w:rPr>
      </w:pPr>
      <w:r w:rsidRPr="00522651">
        <w:rPr>
          <w:b/>
          <w:sz w:val="20"/>
        </w:rPr>
        <w:t xml:space="preserve">Рис. </w:t>
      </w:r>
      <w:r>
        <w:rPr>
          <w:b/>
          <w:sz w:val="20"/>
        </w:rPr>
        <w:t>2.5.7</w:t>
      </w:r>
      <w:r w:rsidRPr="00522651">
        <w:rPr>
          <w:b/>
          <w:sz w:val="20"/>
        </w:rPr>
        <w:t>. Элементы резца</w:t>
      </w:r>
    </w:p>
    <w:p w:rsidR="00246A77" w:rsidRPr="00FE1F6C" w:rsidRDefault="00246A77" w:rsidP="00246A77">
      <w:pPr>
        <w:ind w:firstLine="284"/>
        <w:rPr>
          <w:sz w:val="22"/>
        </w:rPr>
      </w:pPr>
      <w:r w:rsidRPr="00FE1F6C">
        <w:rPr>
          <w:b/>
          <w:sz w:val="22"/>
        </w:rPr>
        <w:t xml:space="preserve">Основные углы заточки токарного резца </w:t>
      </w:r>
      <w:r w:rsidRPr="00FE1F6C">
        <w:rPr>
          <w:sz w:val="22"/>
        </w:rPr>
        <w:t xml:space="preserve">Режущий клин любого типа лезвийного инструмента может иметь несколько углов заточки, однако основными из них, оказывающими наибольшее влияние на процесс резания, являются передний </w:t>
      </w:r>
      <w:r w:rsidRPr="00FE1F6C">
        <w:rPr>
          <w:sz w:val="22"/>
        </w:rPr>
        <w:sym w:font="Symbol" w:char="F067"/>
      </w:r>
      <w:r w:rsidRPr="00FE1F6C">
        <w:rPr>
          <w:sz w:val="22"/>
        </w:rPr>
        <w:t xml:space="preserve"> и задний </w:t>
      </w:r>
      <w:r w:rsidRPr="00FE1F6C">
        <w:rPr>
          <w:sz w:val="22"/>
        </w:rPr>
        <w:sym w:font="Symbol" w:char="F061"/>
      </w:r>
      <w:r w:rsidRPr="00FE1F6C">
        <w:rPr>
          <w:sz w:val="22"/>
        </w:rPr>
        <w:t xml:space="preserve"> углы (рис. 2.1.2). Они измеряются в одной плоскости, так называемой главной секущей, которая при точении проводится перпендикулярно проекции главной режущей кромки клина (той, что режет металл) на основную (горизонтальную) плоскость. Передний </w:t>
      </w:r>
      <w:r w:rsidRPr="00FE1F6C">
        <w:rPr>
          <w:sz w:val="22"/>
        </w:rPr>
        <w:sym w:font="Symbol" w:char="F067"/>
      </w:r>
      <w:r w:rsidRPr="00FE1F6C">
        <w:rPr>
          <w:sz w:val="22"/>
        </w:rPr>
        <w:t xml:space="preserve"> и задний </w:t>
      </w:r>
      <w:r w:rsidRPr="00FE1F6C">
        <w:rPr>
          <w:sz w:val="22"/>
        </w:rPr>
        <w:sym w:font="Symbol" w:char="F061"/>
      </w:r>
      <w:r w:rsidRPr="00FE1F6C">
        <w:rPr>
          <w:sz w:val="22"/>
        </w:rPr>
        <w:t xml:space="preserve"> углы – это основные углы заточки режущих кромок у любого вида лезвийного инструмента. Передний угол </w:t>
      </w:r>
      <w:r w:rsidRPr="00FE1F6C">
        <w:rPr>
          <w:sz w:val="22"/>
        </w:rPr>
        <w:sym w:font="Symbol" w:char="F067"/>
      </w:r>
      <w:r w:rsidRPr="00FE1F6C">
        <w:rPr>
          <w:sz w:val="22"/>
        </w:rPr>
        <w:t xml:space="preserve"> – это угол заточки передней поверхности. Отличительной особенностью передней поверхности всегда является то, что по ней сходит </w:t>
      </w:r>
      <w:r>
        <w:rPr>
          <w:b/>
          <w:noProof/>
          <w:sz w:val="2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675005</wp:posOffset>
            </wp:positionV>
            <wp:extent cx="1714500" cy="1263650"/>
            <wp:effectExtent l="19050" t="0" r="0" b="0"/>
            <wp:wrapTight wrapText="bothSides">
              <wp:wrapPolygon edited="0">
                <wp:start x="-240" y="0"/>
                <wp:lineTo x="-240" y="21166"/>
                <wp:lineTo x="21600" y="21166"/>
                <wp:lineTo x="21600" y="0"/>
                <wp:lineTo x="-240" y="0"/>
              </wp:wrapPolygon>
            </wp:wrapTight>
            <wp:docPr id="3" name="Рисунок 10" descr="сканирование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ирование0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F6C">
        <w:rPr>
          <w:sz w:val="22"/>
        </w:rPr>
        <w:t xml:space="preserve">стружка. Задний угол </w:t>
      </w:r>
      <w:r w:rsidRPr="00FE1F6C">
        <w:rPr>
          <w:sz w:val="22"/>
        </w:rPr>
        <w:sym w:font="Symbol" w:char="F061"/>
      </w:r>
      <w:r w:rsidRPr="00FE1F6C">
        <w:rPr>
          <w:sz w:val="22"/>
        </w:rPr>
        <w:t xml:space="preserve"> – угол заточки задней поверхности, которая вместе с передней поверхностью образует  режущий клин резца (рис. 2.5.0, б).</w:t>
      </w:r>
    </w:p>
    <w:p w:rsidR="00246A77" w:rsidRDefault="00246A77" w:rsidP="00246A77">
      <w:pPr>
        <w:jc w:val="center"/>
        <w:rPr>
          <w:b/>
          <w:sz w:val="20"/>
        </w:rPr>
      </w:pPr>
    </w:p>
    <w:p w:rsidR="00246A77" w:rsidRPr="00697DAA" w:rsidRDefault="00246A77" w:rsidP="00246A77">
      <w:pPr>
        <w:jc w:val="center"/>
        <w:rPr>
          <w:b/>
          <w:sz w:val="20"/>
        </w:rPr>
      </w:pPr>
      <w:r w:rsidRPr="00697DAA">
        <w:rPr>
          <w:b/>
          <w:sz w:val="20"/>
        </w:rPr>
        <w:t>Рис.. 2.5</w:t>
      </w:r>
      <w:r>
        <w:rPr>
          <w:b/>
          <w:sz w:val="20"/>
        </w:rPr>
        <w:t>.8</w:t>
      </w:r>
      <w:r w:rsidRPr="00697DAA">
        <w:rPr>
          <w:b/>
          <w:sz w:val="20"/>
        </w:rPr>
        <w:t>. Основные углы заточки токарного резца</w:t>
      </w:r>
    </w:p>
    <w:p w:rsidR="0098387A" w:rsidRDefault="0098387A" w:rsidP="0098387A"/>
    <w:p w:rsidR="0098387A" w:rsidRDefault="0098387A" w:rsidP="0098387A"/>
    <w:p w:rsidR="0098387A" w:rsidRPr="00DE1100" w:rsidRDefault="0098387A" w:rsidP="0098387A">
      <w:pPr>
        <w:rPr>
          <w:b/>
        </w:rPr>
      </w:pPr>
      <w:r w:rsidRPr="00DE1100">
        <w:rPr>
          <w:b/>
        </w:rPr>
        <w:t>Литература: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7230"/>
      </w:tblGrid>
      <w:tr w:rsidR="00055FDF" w:rsidRPr="00640192" w:rsidTr="00055FDF">
        <w:trPr>
          <w:trHeight w:val="435"/>
        </w:trPr>
        <w:tc>
          <w:tcPr>
            <w:tcW w:w="3049" w:type="dxa"/>
            <w:vMerge w:val="restart"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  <w:r w:rsidRPr="00640192">
              <w:rPr>
                <w:szCs w:val="24"/>
              </w:rPr>
              <w:t xml:space="preserve">Электронные издания </w:t>
            </w:r>
            <w:r w:rsidRPr="00640192">
              <w:rPr>
                <w:b/>
                <w:bCs/>
                <w:szCs w:val="24"/>
              </w:rPr>
              <w:t>основной литературы</w:t>
            </w:r>
            <w:r w:rsidRPr="00640192">
              <w:rPr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707DDB">
              <w:rPr>
                <w:color w:val="000000" w:themeColor="text1"/>
                <w:szCs w:val="24"/>
              </w:rPr>
              <w:t>1</w:t>
            </w:r>
            <w:r w:rsidRPr="00707DDB">
              <w:rPr>
                <w:color w:val="000000" w:themeColor="text1"/>
                <w:szCs w:val="24"/>
                <w:shd w:val="clear" w:color="auto" w:fill="FFFFFF"/>
              </w:rPr>
              <w:t xml:space="preserve">) А.А. Черепахин, Процессы формообразования и инструменты: учебник.- Москва: Курс; </w:t>
            </w:r>
            <w:proofErr w:type="spellStart"/>
            <w:r w:rsidRPr="00707DDB">
              <w:rPr>
                <w:color w:val="000000" w:themeColor="text1"/>
                <w:szCs w:val="24"/>
                <w:shd w:val="clear" w:color="auto" w:fill="FFFFFF"/>
              </w:rPr>
              <w:t>Инфра-М</w:t>
            </w:r>
            <w:proofErr w:type="spellEnd"/>
            <w:r w:rsidRPr="00707DDB">
              <w:rPr>
                <w:color w:val="000000" w:themeColor="text1"/>
                <w:szCs w:val="24"/>
                <w:shd w:val="clear" w:color="auto" w:fill="FFFFFF"/>
              </w:rPr>
              <w:t>, 2018.</w:t>
            </w:r>
          </w:p>
          <w:p w:rsidR="00055FDF" w:rsidRPr="00640192" w:rsidRDefault="00644F85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21" w:history="1">
              <w:r w:rsidR="00055FDF" w:rsidRPr="006E127F">
                <w:rPr>
                  <w:rStyle w:val="a4"/>
                  <w:szCs w:val="24"/>
                </w:rPr>
                <w:t>http://znanium.com/bookread2.php?book=920680</w:t>
              </w:r>
            </w:hyperlink>
            <w:r w:rsidR="00055FDF">
              <w:rPr>
                <w:color w:val="000000"/>
                <w:szCs w:val="24"/>
              </w:rPr>
              <w:t xml:space="preserve"> </w:t>
            </w:r>
          </w:p>
        </w:tc>
      </w:tr>
      <w:tr w:rsidR="00055FDF" w:rsidTr="00055FDF">
        <w:trPr>
          <w:trHeight w:val="70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40192">
              <w:rPr>
                <w:color w:val="000000"/>
                <w:szCs w:val="24"/>
              </w:rPr>
              <w:t>2)</w:t>
            </w:r>
            <w:r w:rsidRPr="00640192">
              <w:rPr>
                <w:color w:val="000000"/>
                <w:szCs w:val="24"/>
                <w:shd w:val="clear" w:color="auto" w:fill="FFFFFF"/>
              </w:rPr>
              <w:t xml:space="preserve"> В.Р. </w:t>
            </w:r>
            <w:proofErr w:type="spellStart"/>
            <w:r w:rsidRPr="00640192">
              <w:rPr>
                <w:color w:val="000000"/>
                <w:szCs w:val="24"/>
                <w:shd w:val="clear" w:color="auto" w:fill="FFFFFF"/>
              </w:rPr>
              <w:t>Карпицкий</w:t>
            </w:r>
            <w:proofErr w:type="spellEnd"/>
            <w:r w:rsidRPr="00640192">
              <w:rPr>
                <w:color w:val="000000"/>
                <w:szCs w:val="24"/>
                <w:shd w:val="clear" w:color="auto" w:fill="FFFFFF"/>
              </w:rPr>
              <w:t>, Общий курс слесарного дела: учебное пособие. - Москва:  ИНФРА-М; Минск: Новое знание, 2014.</w:t>
            </w:r>
          </w:p>
          <w:p w:rsidR="00055FDF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r w:rsidRPr="00640192">
              <w:rPr>
                <w:rStyle w:val="apple-converted-space"/>
                <w:color w:val="555555"/>
                <w:szCs w:val="24"/>
                <w:shd w:val="clear" w:color="auto" w:fill="FFFFFF"/>
              </w:rPr>
              <w:t> </w:t>
            </w:r>
            <w:hyperlink r:id="rId22" w:history="1">
              <w:r w:rsidRPr="00640192">
                <w:rPr>
                  <w:rStyle w:val="a4"/>
                  <w:szCs w:val="24"/>
                  <w:shd w:val="clear" w:color="auto" w:fill="FFFFFF"/>
                </w:rPr>
                <w:t>http://znanium.com/bookread2.php?book=454024</w:t>
              </w:r>
            </w:hyperlink>
          </w:p>
        </w:tc>
      </w:tr>
      <w:tr w:rsidR="00055FDF" w:rsidRPr="00640192" w:rsidTr="00055FDF">
        <w:trPr>
          <w:trHeight w:val="104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640192">
              <w:rPr>
                <w:color w:val="000000"/>
                <w:szCs w:val="24"/>
              </w:rPr>
              <w:t xml:space="preserve">) В.А. </w:t>
            </w:r>
            <w:proofErr w:type="spellStart"/>
            <w:r w:rsidRPr="00640192">
              <w:rPr>
                <w:color w:val="000000"/>
                <w:szCs w:val="24"/>
              </w:rPr>
              <w:t>Стуканов</w:t>
            </w:r>
            <w:proofErr w:type="spellEnd"/>
            <w:r w:rsidRPr="00640192">
              <w:rPr>
                <w:color w:val="000000"/>
                <w:szCs w:val="24"/>
              </w:rPr>
              <w:t xml:space="preserve">, Материаловедение: учебное пособие.- Москва: ФОРУМ, </w:t>
            </w:r>
            <w:proofErr w:type="spellStart"/>
            <w:r w:rsidRPr="00640192">
              <w:rPr>
                <w:color w:val="000000"/>
                <w:szCs w:val="24"/>
              </w:rPr>
              <w:t>Инфра-М</w:t>
            </w:r>
            <w:proofErr w:type="spellEnd"/>
            <w:r w:rsidRPr="00640192">
              <w:rPr>
                <w:color w:val="000000"/>
                <w:szCs w:val="24"/>
              </w:rPr>
              <w:t>, 2014.</w:t>
            </w:r>
          </w:p>
          <w:p w:rsidR="00055FDF" w:rsidRPr="00640192" w:rsidRDefault="00644F85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23" w:history="1">
              <w:r w:rsidR="00055FDF" w:rsidRPr="00640192">
                <w:rPr>
                  <w:rStyle w:val="a4"/>
                  <w:szCs w:val="24"/>
                </w:rPr>
                <w:t>http://znanium.com/bookread2.php?book=430337</w:t>
              </w:r>
            </w:hyperlink>
          </w:p>
        </w:tc>
      </w:tr>
      <w:tr w:rsidR="00055FDF" w:rsidRPr="00707DDB" w:rsidTr="00055FDF">
        <w:trPr>
          <w:trHeight w:val="480"/>
        </w:trPr>
        <w:tc>
          <w:tcPr>
            <w:tcW w:w="3049" w:type="dxa"/>
            <w:vMerge w:val="restart"/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</w:rPr>
            </w:pPr>
            <w:r w:rsidRPr="00640192">
              <w:rPr>
                <w:color w:val="000000"/>
                <w:szCs w:val="24"/>
              </w:rPr>
              <w:t>Печатные издания</w:t>
            </w:r>
          </w:p>
          <w:p w:rsidR="00055FDF" w:rsidRPr="00640192" w:rsidRDefault="00055FDF" w:rsidP="00055FDF">
            <w:pPr>
              <w:ind w:firstLine="0"/>
              <w:rPr>
                <w:szCs w:val="24"/>
              </w:rPr>
            </w:pPr>
            <w:r w:rsidRPr="00640192">
              <w:rPr>
                <w:b/>
                <w:bCs/>
                <w:color w:val="000000"/>
                <w:szCs w:val="24"/>
              </w:rPr>
              <w:t>дополнительной литературы</w:t>
            </w: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t xml:space="preserve">1) Резание материалов. Режущий инструмент. В 2 ч. Ч.1/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2018.</w:t>
            </w:r>
          </w:p>
        </w:tc>
      </w:tr>
      <w:tr w:rsidR="00055FDF" w:rsidRPr="00707DDB" w:rsidTr="00055FDF">
        <w:trPr>
          <w:trHeight w:val="465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t xml:space="preserve">2) Резание материалов. Режущий инструмент. В 2 ч. Ч.2/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2018.</w:t>
            </w:r>
          </w:p>
        </w:tc>
      </w:tr>
      <w:tr w:rsidR="00055FDF" w:rsidRPr="00640192" w:rsidTr="00055FDF">
        <w:trPr>
          <w:trHeight w:val="86"/>
        </w:trPr>
        <w:tc>
          <w:tcPr>
            <w:tcW w:w="3049" w:type="dxa"/>
            <w:vMerge w:val="restart"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  <w:r w:rsidRPr="00640192">
              <w:rPr>
                <w:szCs w:val="24"/>
              </w:rPr>
              <w:t xml:space="preserve">Электронные издания </w:t>
            </w:r>
            <w:r w:rsidRPr="00640192">
              <w:rPr>
                <w:b/>
                <w:bCs/>
                <w:szCs w:val="24"/>
              </w:rPr>
              <w:t>дополнительной литературы</w:t>
            </w:r>
            <w:r w:rsidRPr="00640192">
              <w:rPr>
                <w:szCs w:val="24"/>
              </w:rPr>
              <w:t xml:space="preserve">, имеющиеся в электронном каталоге </w:t>
            </w:r>
            <w:r w:rsidRPr="00640192">
              <w:rPr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lastRenderedPageBreak/>
              <w:t xml:space="preserve">1) Резание материалов. Режущий инструмент. В 2 ч. Ч.1/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2017.</w:t>
            </w:r>
          </w:p>
          <w:p w:rsidR="00055FDF" w:rsidRPr="00640192" w:rsidRDefault="00644F85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24" w:anchor="page/1" w:history="1">
              <w:r w:rsidR="00055FDF" w:rsidRPr="006E127F">
                <w:rPr>
                  <w:rStyle w:val="a4"/>
                  <w:szCs w:val="24"/>
                </w:rPr>
                <w:t>https://biblio-online.ru/viewer/44BBAA29-84F7-4211-85FF-66B7032E9382#page/1</w:t>
              </w:r>
            </w:hyperlink>
            <w:r w:rsidR="00055FDF">
              <w:rPr>
                <w:color w:val="000000"/>
                <w:szCs w:val="24"/>
              </w:rPr>
              <w:t xml:space="preserve"> </w:t>
            </w:r>
          </w:p>
        </w:tc>
      </w:tr>
      <w:tr w:rsidR="00055FDF" w:rsidRPr="00640192" w:rsidTr="00055FDF">
        <w:trPr>
          <w:trHeight w:val="435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t xml:space="preserve">2) Резание материалов. Режущий инструмент. В 2 ч. Ч.2/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2017.</w:t>
            </w:r>
          </w:p>
          <w:p w:rsidR="00055FDF" w:rsidRPr="00640192" w:rsidRDefault="00644F85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25" w:anchor="page/1" w:history="1">
              <w:r w:rsidR="00055FDF" w:rsidRPr="006E127F">
                <w:rPr>
                  <w:rStyle w:val="a4"/>
                  <w:szCs w:val="24"/>
                </w:rPr>
                <w:t>https://biblio-online.ru/viewer/6852B41F-86C4-4F28-A1D8-94AEF6E6BD03#page/1</w:t>
              </w:r>
            </w:hyperlink>
            <w:r w:rsidR="00055FDF">
              <w:rPr>
                <w:color w:val="000000"/>
                <w:szCs w:val="24"/>
              </w:rPr>
              <w:t xml:space="preserve"> </w:t>
            </w:r>
          </w:p>
        </w:tc>
      </w:tr>
      <w:tr w:rsidR="00055FDF" w:rsidRPr="00640192" w:rsidTr="00055FDF">
        <w:trPr>
          <w:trHeight w:val="409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</w:tcPr>
          <w:p w:rsidR="00055FDF" w:rsidRPr="00640192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r>
              <w:rPr>
                <w:color w:val="00B050"/>
                <w:szCs w:val="24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640192">
              <w:rPr>
                <w:color w:val="000000"/>
                <w:szCs w:val="24"/>
                <w:shd w:val="clear" w:color="auto" w:fill="FFFFFF"/>
              </w:rPr>
              <w:t xml:space="preserve">) Е.А. Кудряшов, Резание материалов: учебное пособие. - Москва: </w:t>
            </w:r>
            <w:proofErr w:type="spellStart"/>
            <w:r w:rsidRPr="00640192">
              <w:rPr>
                <w:color w:val="000000"/>
                <w:szCs w:val="24"/>
                <w:shd w:val="clear" w:color="auto" w:fill="FFFFFF"/>
              </w:rPr>
              <w:t>Альфа-М</w:t>
            </w:r>
            <w:proofErr w:type="spellEnd"/>
            <w:r w:rsidRPr="00640192">
              <w:rPr>
                <w:color w:val="000000"/>
                <w:szCs w:val="24"/>
                <w:shd w:val="clear" w:color="auto" w:fill="FFFFFF"/>
              </w:rPr>
              <w:t xml:space="preserve">:  ИНФРА-М, 2014. </w:t>
            </w:r>
            <w:r w:rsidRPr="0064019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hyperlink r:id="rId26" w:history="1">
              <w:r w:rsidRPr="00640192">
                <w:rPr>
                  <w:rStyle w:val="a4"/>
                  <w:szCs w:val="24"/>
                </w:rPr>
                <w:t>http://znanium.com/bookread2.php?book=450188</w:t>
              </w:r>
            </w:hyperlink>
          </w:p>
        </w:tc>
      </w:tr>
    </w:tbl>
    <w:p w:rsidR="0098387A" w:rsidRDefault="0098387A" w:rsidP="002B41CC"/>
    <w:sectPr w:rsidR="0098387A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055FDF"/>
    <w:rsid w:val="000F6542"/>
    <w:rsid w:val="001D689A"/>
    <w:rsid w:val="00246A77"/>
    <w:rsid w:val="002B41CC"/>
    <w:rsid w:val="003A31D0"/>
    <w:rsid w:val="003B370E"/>
    <w:rsid w:val="00527018"/>
    <w:rsid w:val="005B0161"/>
    <w:rsid w:val="00644F85"/>
    <w:rsid w:val="00841F97"/>
    <w:rsid w:val="00861B21"/>
    <w:rsid w:val="0098387A"/>
    <w:rsid w:val="009A592A"/>
    <w:rsid w:val="009D1E04"/>
    <w:rsid w:val="00AE6E0A"/>
    <w:rsid w:val="00C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unhideWhenUsed/>
    <w:rsid w:val="005B01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387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9838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38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hyperlink" Target="http://znanium.com/bookread2.php?book=4501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2.php?book=920680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hyperlink" Target="https://biblio-online.ru/viewer/6852B41F-86C4-4F28-A1D8-94AEF6E6BD03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hyperlink" Target="https://biblio-online.ru/viewer/44BBAA29-84F7-4211-85FF-66B7032E938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znanium.com/bookread2.php?book=430337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hyperlink" Target="http://znanium.com/bookread2.php?book=4540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2019-01-31T04:42:00Z</dcterms:created>
  <dcterms:modified xsi:type="dcterms:W3CDTF">2019-02-06T03:25:00Z</dcterms:modified>
</cp:coreProperties>
</file>